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9E" w:rsidRPr="008568E6" w:rsidRDefault="00956B9E" w:rsidP="00E355D7">
      <w:pPr>
        <w:pStyle w:val="Normal7"/>
        <w:spacing w:line="240" w:lineRule="auto"/>
        <w:ind w:right="16"/>
        <w:outlineLvl w:val="0"/>
        <w:rPr>
          <w:rFonts w:ascii="Times New Roman" w:hAnsi="Times New Roman" w:cs="Times New Roman"/>
          <w:u w:val="single"/>
        </w:rPr>
      </w:pPr>
      <w:r w:rsidRPr="008568E6">
        <w:rPr>
          <w:rFonts w:ascii="Times New Roman" w:hAnsi="Times New Roman" w:cs="Times New Roman"/>
          <w:bCs/>
          <w:u w:val="single"/>
        </w:rPr>
        <w:t>Case No: C1/2002/0940</w:t>
      </w:r>
      <w:r w:rsidR="00B32D21" w:rsidRPr="008568E6">
        <w:rPr>
          <w:rFonts w:ascii="Times New Roman" w:hAnsi="Times New Roman" w:cs="Times New Roman"/>
          <w:bCs/>
          <w:u w:val="single"/>
        </w:rPr>
        <w:t>(B)</w:t>
      </w:r>
      <w:r w:rsidRPr="008568E6">
        <w:rPr>
          <w:rFonts w:ascii="Times New Roman" w:hAnsi="Times New Roman" w:cs="Times New Roman"/>
          <w:bCs/>
          <w:u w:val="single"/>
        </w:rPr>
        <w:t xml:space="preserve"> </w:t>
      </w:r>
    </w:p>
    <w:p w:rsidR="00CC1312" w:rsidRDefault="00CC1312" w:rsidP="00E355D7">
      <w:pPr>
        <w:pStyle w:val="0Style"/>
        <w:spacing w:line="240" w:lineRule="auto"/>
        <w:ind w:right="16"/>
        <w:outlineLvl w:val="0"/>
        <w:rPr>
          <w:rFonts w:ascii="Times New Roman" w:hAnsi="Times New Roman" w:cs="Times New Roman"/>
          <w:b/>
          <w:bCs/>
          <w:u w:val="single"/>
        </w:rPr>
      </w:pPr>
      <w:r>
        <w:rPr>
          <w:rFonts w:ascii="Times New Roman" w:hAnsi="Times New Roman" w:cs="Times New Roman"/>
          <w:b/>
          <w:bCs/>
          <w:u w:val="single"/>
        </w:rPr>
        <w:t>Neutral Citation Number: [2013] EWCA Civ 720</w:t>
      </w:r>
    </w:p>
    <w:p w:rsidR="00956B9E" w:rsidRPr="008568E6" w:rsidRDefault="00956B9E" w:rsidP="00E355D7">
      <w:pPr>
        <w:pStyle w:val="0Style"/>
        <w:spacing w:line="240" w:lineRule="auto"/>
        <w:ind w:right="16"/>
        <w:outlineLvl w:val="0"/>
        <w:rPr>
          <w:rFonts w:ascii="Times New Roman" w:hAnsi="Times New Roman" w:cs="Times New Roman"/>
        </w:rPr>
      </w:pPr>
      <w:r w:rsidRPr="008568E6">
        <w:rPr>
          <w:rFonts w:ascii="Times New Roman" w:hAnsi="Times New Roman" w:cs="Times New Roman"/>
          <w:b/>
          <w:bCs/>
          <w:u w:val="single"/>
        </w:rPr>
        <w:t xml:space="preserve">IN THE COURT OF APPEAL (CIVIL DIVISION) </w:t>
      </w:r>
    </w:p>
    <w:p w:rsidR="00956B9E" w:rsidRPr="008568E6" w:rsidRDefault="00956B9E" w:rsidP="00E355D7">
      <w:pPr>
        <w:pStyle w:val="0Style"/>
        <w:spacing w:line="240" w:lineRule="auto"/>
        <w:ind w:right="16"/>
        <w:outlineLvl w:val="0"/>
        <w:rPr>
          <w:rFonts w:ascii="Times New Roman" w:hAnsi="Times New Roman" w:cs="Times New Roman"/>
          <w:b/>
          <w:u w:val="single"/>
        </w:rPr>
      </w:pPr>
      <w:r w:rsidRPr="008568E6">
        <w:rPr>
          <w:rFonts w:ascii="Times New Roman" w:hAnsi="Times New Roman" w:cs="Times New Roman"/>
          <w:b/>
          <w:bCs/>
          <w:u w:val="single"/>
        </w:rPr>
        <w:t>ON APPEAL FROM</w:t>
      </w:r>
      <w:r w:rsidRPr="008568E6">
        <w:rPr>
          <w:rFonts w:ascii="Times New Roman" w:hAnsi="Times New Roman" w:cs="Times New Roman"/>
          <w:b/>
          <w:u w:val="single"/>
        </w:rPr>
        <w:t xml:space="preserve"> THE HIGH COURT OF JUSTICE</w:t>
      </w:r>
    </w:p>
    <w:p w:rsidR="00956B9E" w:rsidRPr="008568E6" w:rsidRDefault="00956B9E" w:rsidP="00E355D7">
      <w:pPr>
        <w:pStyle w:val="0Style"/>
        <w:spacing w:line="240" w:lineRule="auto"/>
        <w:ind w:right="16"/>
        <w:outlineLvl w:val="0"/>
        <w:rPr>
          <w:rFonts w:ascii="Times New Roman" w:hAnsi="Times New Roman" w:cs="Times New Roman"/>
          <w:b/>
        </w:rPr>
      </w:pPr>
      <w:r w:rsidRPr="008568E6">
        <w:rPr>
          <w:rFonts w:ascii="Times New Roman" w:hAnsi="Times New Roman" w:cs="Times New Roman"/>
          <w:b/>
          <w:u w:val="single"/>
        </w:rPr>
        <w:t>QUEEN’S BENCH DIVISION</w:t>
      </w:r>
    </w:p>
    <w:p w:rsidR="00956B9E" w:rsidRPr="008568E6" w:rsidRDefault="00956B9E" w:rsidP="00E355D7">
      <w:pPr>
        <w:pStyle w:val="0Style"/>
        <w:spacing w:line="240" w:lineRule="auto"/>
        <w:ind w:right="16"/>
        <w:outlineLvl w:val="0"/>
        <w:rPr>
          <w:rFonts w:ascii="Times New Roman" w:hAnsi="Times New Roman" w:cs="Times New Roman"/>
        </w:rPr>
      </w:pPr>
      <w:r w:rsidRPr="008568E6">
        <w:rPr>
          <w:rFonts w:ascii="Times New Roman" w:hAnsi="Times New Roman" w:cs="Times New Roman"/>
          <w:b/>
          <w:bCs/>
          <w:u w:val="single"/>
        </w:rPr>
        <w:t>ADMINISTRATIVE COURT</w:t>
      </w:r>
    </w:p>
    <w:p w:rsidR="00956B9E" w:rsidRPr="008568E6" w:rsidRDefault="00956B9E" w:rsidP="008568E6">
      <w:pPr>
        <w:pStyle w:val="0Style"/>
        <w:spacing w:line="240" w:lineRule="auto"/>
        <w:ind w:right="16"/>
        <w:rPr>
          <w:rFonts w:ascii="Times New Roman" w:hAnsi="Times New Roman" w:cs="Times New Roman"/>
        </w:rPr>
      </w:pPr>
      <w:r w:rsidRPr="008568E6">
        <w:rPr>
          <w:rFonts w:ascii="Times New Roman" w:hAnsi="Times New Roman" w:cs="Times New Roman"/>
          <w:b/>
          <w:bCs/>
          <w:u w:val="single"/>
        </w:rPr>
        <w:t xml:space="preserve">(MR JUSTICE MOSES) </w:t>
      </w:r>
    </w:p>
    <w:p w:rsidR="00956B9E" w:rsidRPr="008568E6" w:rsidRDefault="00956B9E" w:rsidP="00E355D7">
      <w:pPr>
        <w:pStyle w:val="Normal7"/>
        <w:spacing w:line="240" w:lineRule="auto"/>
        <w:ind w:right="16"/>
        <w:outlineLvl w:val="0"/>
        <w:rPr>
          <w:rFonts w:ascii="Times New Roman" w:hAnsi="Times New Roman" w:cs="Times New Roman"/>
        </w:rPr>
      </w:pPr>
      <w:r w:rsidRPr="008568E6">
        <w:rPr>
          <w:rFonts w:ascii="Times New Roman" w:hAnsi="Times New Roman" w:cs="Times New Roman"/>
          <w:u w:val="single"/>
        </w:rPr>
        <w:t>Royal Courts of Justice</w:t>
      </w:r>
      <w:r w:rsidRPr="008568E6">
        <w:rPr>
          <w:rFonts w:ascii="Times New Roman" w:hAnsi="Times New Roman" w:cs="Times New Roman"/>
        </w:rPr>
        <w:t xml:space="preserve"> </w:t>
      </w:r>
    </w:p>
    <w:p w:rsidR="00956B9E" w:rsidRPr="008568E6" w:rsidRDefault="00956B9E" w:rsidP="00E355D7">
      <w:pPr>
        <w:pStyle w:val="Normal7"/>
        <w:spacing w:line="240" w:lineRule="auto"/>
        <w:ind w:right="16"/>
        <w:outlineLvl w:val="0"/>
        <w:rPr>
          <w:rFonts w:ascii="Times New Roman" w:hAnsi="Times New Roman" w:cs="Times New Roman"/>
        </w:rPr>
      </w:pPr>
      <w:smartTag w:uri="urn:schemas-microsoft-com:office:smarttags" w:element="place">
        <w:r w:rsidRPr="008568E6">
          <w:rPr>
            <w:rFonts w:ascii="Times New Roman" w:hAnsi="Times New Roman" w:cs="Times New Roman"/>
            <w:u w:val="single"/>
          </w:rPr>
          <w:t>Strand</w:t>
        </w:r>
      </w:smartTag>
    </w:p>
    <w:p w:rsidR="00956B9E" w:rsidRPr="008568E6" w:rsidRDefault="00956B9E" w:rsidP="00E355D7">
      <w:pPr>
        <w:pStyle w:val="Normal7"/>
        <w:spacing w:line="240" w:lineRule="auto"/>
        <w:ind w:right="16"/>
        <w:outlineLvl w:val="0"/>
        <w:rPr>
          <w:rFonts w:ascii="Times New Roman" w:hAnsi="Times New Roman" w:cs="Times New Roman"/>
        </w:rPr>
      </w:pPr>
      <w:smartTag w:uri="urn:schemas-microsoft-com:office:smarttags" w:element="place">
        <w:smartTag w:uri="urn:schemas-microsoft-com:office:smarttags" w:element="City">
          <w:r w:rsidRPr="008568E6">
            <w:rPr>
              <w:rFonts w:ascii="Times New Roman" w:hAnsi="Times New Roman" w:cs="Times New Roman"/>
              <w:u w:val="single"/>
            </w:rPr>
            <w:t>London</w:t>
          </w:r>
        </w:smartTag>
      </w:smartTag>
      <w:r w:rsidRPr="008568E6">
        <w:rPr>
          <w:rFonts w:ascii="Times New Roman" w:hAnsi="Times New Roman" w:cs="Times New Roman"/>
          <w:u w:val="single"/>
        </w:rPr>
        <w:t xml:space="preserve"> WC2A 2LL</w:t>
      </w:r>
      <w:r w:rsidRPr="008568E6">
        <w:rPr>
          <w:rFonts w:ascii="Times New Roman" w:hAnsi="Times New Roman" w:cs="Times New Roman"/>
        </w:rPr>
        <w:t xml:space="preserve"> </w:t>
      </w:r>
    </w:p>
    <w:p w:rsidR="00956B9E" w:rsidRPr="008568E6" w:rsidRDefault="00956B9E" w:rsidP="008568E6">
      <w:pPr>
        <w:pStyle w:val="Normal7"/>
        <w:spacing w:line="240" w:lineRule="auto"/>
        <w:ind w:right="16"/>
        <w:rPr>
          <w:rFonts w:ascii="Times New Roman" w:hAnsi="Times New Roman" w:cs="Times New Roman"/>
        </w:rPr>
      </w:pPr>
    </w:p>
    <w:p w:rsidR="00956B9E" w:rsidRPr="008568E6" w:rsidRDefault="00956B9E" w:rsidP="008568E6">
      <w:pPr>
        <w:pStyle w:val="Normal7"/>
        <w:spacing w:line="240" w:lineRule="auto"/>
        <w:ind w:right="16"/>
        <w:rPr>
          <w:rFonts w:ascii="Times New Roman" w:hAnsi="Times New Roman" w:cs="Times New Roman"/>
        </w:rPr>
      </w:pPr>
      <w:r w:rsidRPr="008568E6">
        <w:rPr>
          <w:rFonts w:ascii="Times New Roman" w:hAnsi="Times New Roman" w:cs="Times New Roman"/>
          <w:u w:val="single"/>
        </w:rPr>
        <w:t>Wednesday, 10 April 2013</w:t>
      </w:r>
    </w:p>
    <w:p w:rsidR="00956B9E" w:rsidRPr="008568E6" w:rsidRDefault="00956B9E" w:rsidP="008568E6">
      <w:pPr>
        <w:pStyle w:val="Normal8"/>
        <w:spacing w:line="240" w:lineRule="auto"/>
        <w:ind w:right="16"/>
        <w:rPr>
          <w:rFonts w:ascii="Times New Roman" w:hAnsi="Times New Roman" w:cs="Times New Roman"/>
        </w:rPr>
      </w:pPr>
      <w:r w:rsidRPr="008568E6">
        <w:rPr>
          <w:rFonts w:ascii="Times New Roman" w:hAnsi="Times New Roman" w:cs="Times New Roman"/>
        </w:rPr>
        <w:t xml:space="preserve"> </w:t>
      </w:r>
    </w:p>
    <w:p w:rsidR="00956B9E" w:rsidRPr="008568E6" w:rsidRDefault="00956B9E" w:rsidP="00E355D7">
      <w:pPr>
        <w:pStyle w:val="Normal8"/>
        <w:spacing w:line="240" w:lineRule="auto"/>
        <w:ind w:right="16"/>
        <w:outlineLvl w:val="0"/>
        <w:rPr>
          <w:rFonts w:ascii="Times New Roman" w:hAnsi="Times New Roman" w:cs="Times New Roman"/>
        </w:rPr>
      </w:pPr>
      <w:r w:rsidRPr="008568E6">
        <w:rPr>
          <w:rFonts w:ascii="Times New Roman" w:hAnsi="Times New Roman" w:cs="Times New Roman"/>
          <w:b/>
          <w:bCs/>
        </w:rPr>
        <w:t>Before:</w:t>
      </w:r>
      <w:r w:rsidRPr="008568E6">
        <w:rPr>
          <w:rFonts w:ascii="Times New Roman" w:hAnsi="Times New Roman" w:cs="Times New Roman"/>
        </w:rPr>
        <w:t xml:space="preserve"> </w:t>
      </w:r>
    </w:p>
    <w:p w:rsidR="00956B9E" w:rsidRPr="008568E6" w:rsidRDefault="00956B9E" w:rsidP="008568E6">
      <w:pPr>
        <w:pStyle w:val="Normal8"/>
        <w:spacing w:line="240" w:lineRule="auto"/>
        <w:ind w:right="16"/>
        <w:rPr>
          <w:rFonts w:ascii="Times New Roman" w:hAnsi="Times New Roman" w:cs="Times New Roman"/>
        </w:rPr>
      </w:pPr>
    </w:p>
    <w:p w:rsidR="00956B9E" w:rsidRPr="008568E6" w:rsidRDefault="00956B9E" w:rsidP="00E355D7">
      <w:pPr>
        <w:pStyle w:val="Normal8"/>
        <w:spacing w:line="240" w:lineRule="auto"/>
        <w:ind w:right="16"/>
        <w:outlineLvl w:val="0"/>
        <w:rPr>
          <w:rFonts w:ascii="Times New Roman" w:hAnsi="Times New Roman" w:cs="Times New Roman"/>
        </w:rPr>
      </w:pPr>
      <w:r w:rsidRPr="008568E6">
        <w:rPr>
          <w:rFonts w:ascii="Times New Roman" w:hAnsi="Times New Roman" w:cs="Times New Roman"/>
          <w:b/>
          <w:bCs/>
          <w:u w:val="single"/>
        </w:rPr>
        <w:t>LORD JUSTICE LONGMORE</w:t>
      </w:r>
    </w:p>
    <w:p w:rsidR="00956B9E" w:rsidRPr="008568E6" w:rsidRDefault="00956B9E" w:rsidP="008568E6">
      <w:pPr>
        <w:pStyle w:val="Normal8"/>
        <w:spacing w:line="240" w:lineRule="auto"/>
        <w:ind w:right="16"/>
        <w:rPr>
          <w:rFonts w:ascii="Times New Roman" w:hAnsi="Times New Roman" w:cs="Times New Roman"/>
        </w:rPr>
      </w:pPr>
      <w:r w:rsidRPr="008568E6">
        <w:rPr>
          <w:rFonts w:ascii="Times New Roman" w:hAnsi="Times New Roman" w:cs="Times New Roman"/>
        </w:rPr>
        <w:t>and</w:t>
      </w:r>
    </w:p>
    <w:p w:rsidR="00956B9E" w:rsidRPr="008568E6" w:rsidRDefault="00956B9E" w:rsidP="008568E6">
      <w:pPr>
        <w:pStyle w:val="Normal8"/>
        <w:spacing w:line="240" w:lineRule="auto"/>
        <w:ind w:right="16"/>
        <w:rPr>
          <w:rFonts w:ascii="Times New Roman" w:hAnsi="Times New Roman" w:cs="Times New Roman"/>
        </w:rPr>
      </w:pPr>
      <w:r w:rsidRPr="008568E6">
        <w:rPr>
          <w:rFonts w:ascii="Times New Roman" w:hAnsi="Times New Roman" w:cs="Times New Roman"/>
          <w:b/>
          <w:bCs/>
          <w:u w:val="single"/>
        </w:rPr>
        <w:t>LORD JUSTICE BEATSON</w:t>
      </w:r>
      <w:r w:rsidRPr="008568E6">
        <w:rPr>
          <w:rFonts w:ascii="Times New Roman" w:hAnsi="Times New Roman" w:cs="Times New Roman"/>
        </w:rPr>
        <w:t xml:space="preserve"> </w:t>
      </w:r>
    </w:p>
    <w:p w:rsidR="00956B9E" w:rsidRPr="008568E6" w:rsidRDefault="00956B9E" w:rsidP="008568E6">
      <w:pPr>
        <w:pStyle w:val="Normal8"/>
        <w:spacing w:line="240" w:lineRule="auto"/>
        <w:ind w:right="16"/>
        <w:rPr>
          <w:rFonts w:ascii="Times New Roman" w:hAnsi="Times New Roman" w:cs="Times New Roman"/>
        </w:rPr>
      </w:pPr>
      <w:r w:rsidRPr="008568E6">
        <w:rPr>
          <w:rFonts w:ascii="Times New Roman" w:hAnsi="Times New Roman" w:cs="Times New Roman"/>
        </w:rPr>
        <w:t xml:space="preserve"> </w:t>
      </w:r>
    </w:p>
    <w:p w:rsidR="00956B9E" w:rsidRPr="008568E6" w:rsidRDefault="00956B9E" w:rsidP="008568E6">
      <w:pPr>
        <w:pStyle w:val="Centered"/>
        <w:spacing w:line="240" w:lineRule="auto"/>
        <w:ind w:right="16"/>
        <w:rPr>
          <w:rFonts w:ascii="Times New Roman" w:hAnsi="Times New Roman" w:cs="Times New Roman"/>
        </w:rPr>
      </w:pPr>
    </w:p>
    <w:p w:rsidR="00956B9E" w:rsidRPr="008568E6" w:rsidRDefault="00956B9E" w:rsidP="00E355D7">
      <w:pPr>
        <w:pStyle w:val="Normal8"/>
        <w:spacing w:line="240" w:lineRule="auto"/>
        <w:ind w:right="16"/>
        <w:outlineLvl w:val="0"/>
        <w:rPr>
          <w:rFonts w:ascii="Times New Roman" w:hAnsi="Times New Roman" w:cs="Times New Roman"/>
        </w:rPr>
      </w:pPr>
      <w:r w:rsidRPr="008568E6">
        <w:rPr>
          <w:rFonts w:ascii="Times New Roman" w:hAnsi="Times New Roman" w:cs="Times New Roman"/>
          <w:b/>
          <w:bCs/>
        </w:rPr>
        <w:t>Between:</w:t>
      </w:r>
      <w:r w:rsidRPr="008568E6">
        <w:rPr>
          <w:rFonts w:ascii="Times New Roman" w:hAnsi="Times New Roman" w:cs="Times New Roman"/>
        </w:rPr>
        <w:t xml:space="preserve"> </w:t>
      </w:r>
    </w:p>
    <w:p w:rsidR="00956B9E" w:rsidRPr="008568E6" w:rsidRDefault="00956B9E" w:rsidP="008568E6">
      <w:pPr>
        <w:pStyle w:val="Normal8"/>
        <w:spacing w:line="240" w:lineRule="auto"/>
        <w:ind w:right="16"/>
        <w:rPr>
          <w:rFonts w:ascii="Times New Roman" w:hAnsi="Times New Roman" w:cs="Times New Roman"/>
        </w:rPr>
      </w:pPr>
    </w:p>
    <w:p w:rsidR="00956B9E" w:rsidRPr="008568E6" w:rsidRDefault="00956B9E" w:rsidP="00E355D7">
      <w:pPr>
        <w:pStyle w:val="Normal8"/>
        <w:spacing w:line="240" w:lineRule="auto"/>
        <w:ind w:right="16"/>
        <w:outlineLvl w:val="0"/>
        <w:rPr>
          <w:rFonts w:ascii="Times New Roman" w:hAnsi="Times New Roman" w:cs="Times New Roman"/>
        </w:rPr>
      </w:pPr>
      <w:r w:rsidRPr="008568E6">
        <w:rPr>
          <w:rFonts w:ascii="Times New Roman" w:hAnsi="Times New Roman" w:cs="Times New Roman"/>
          <w:b/>
          <w:bCs/>
        </w:rPr>
        <w:t>BRITISH AGGREGATES ASSOCIATION AND OTHERS</w:t>
      </w:r>
    </w:p>
    <w:p w:rsidR="00956B9E" w:rsidRPr="008568E6" w:rsidRDefault="00956B9E" w:rsidP="00E355D7">
      <w:pPr>
        <w:pStyle w:val="Normal7"/>
        <w:spacing w:line="240" w:lineRule="auto"/>
        <w:ind w:right="16"/>
        <w:outlineLvl w:val="0"/>
        <w:rPr>
          <w:rFonts w:ascii="Times New Roman" w:hAnsi="Times New Roman" w:cs="Times New Roman"/>
        </w:rPr>
      </w:pPr>
      <w:r w:rsidRPr="008568E6">
        <w:rPr>
          <w:rFonts w:ascii="Times New Roman" w:hAnsi="Times New Roman" w:cs="Times New Roman"/>
          <w:b/>
          <w:bCs/>
        </w:rPr>
        <w:t>Applicants</w:t>
      </w:r>
    </w:p>
    <w:p w:rsidR="00956B9E" w:rsidRPr="008568E6" w:rsidRDefault="00956B9E" w:rsidP="008568E6">
      <w:pPr>
        <w:pStyle w:val="Normal7"/>
        <w:spacing w:line="240" w:lineRule="auto"/>
        <w:ind w:right="16"/>
        <w:rPr>
          <w:rFonts w:ascii="Times New Roman" w:hAnsi="Times New Roman" w:cs="Times New Roman"/>
        </w:rPr>
      </w:pPr>
    </w:p>
    <w:p w:rsidR="00956B9E" w:rsidRPr="008568E6" w:rsidRDefault="00956B9E" w:rsidP="008568E6">
      <w:pPr>
        <w:pStyle w:val="Normal8"/>
        <w:spacing w:line="240" w:lineRule="auto"/>
        <w:ind w:right="16"/>
        <w:rPr>
          <w:rFonts w:ascii="Times New Roman" w:hAnsi="Times New Roman" w:cs="Times New Roman"/>
          <w:b/>
        </w:rPr>
      </w:pPr>
      <w:r w:rsidRPr="008568E6">
        <w:rPr>
          <w:rFonts w:ascii="Times New Roman" w:hAnsi="Times New Roman" w:cs="Times New Roman"/>
          <w:b/>
        </w:rPr>
        <w:t>--and--</w:t>
      </w:r>
    </w:p>
    <w:p w:rsidR="00956B9E" w:rsidRPr="008568E6" w:rsidRDefault="00956B9E" w:rsidP="008568E6">
      <w:pPr>
        <w:pStyle w:val="Normal8"/>
        <w:spacing w:line="240" w:lineRule="auto"/>
        <w:ind w:right="16"/>
        <w:rPr>
          <w:rFonts w:ascii="Times New Roman" w:hAnsi="Times New Roman" w:cs="Times New Roman"/>
        </w:rPr>
      </w:pPr>
    </w:p>
    <w:p w:rsidR="00956B9E" w:rsidRPr="008568E6" w:rsidRDefault="00956B9E" w:rsidP="00E355D7">
      <w:pPr>
        <w:pStyle w:val="Normal8"/>
        <w:spacing w:line="240" w:lineRule="auto"/>
        <w:ind w:right="16"/>
        <w:outlineLvl w:val="0"/>
        <w:rPr>
          <w:rFonts w:ascii="Times New Roman" w:hAnsi="Times New Roman" w:cs="Times New Roman"/>
        </w:rPr>
      </w:pPr>
      <w:r w:rsidRPr="008568E6">
        <w:rPr>
          <w:rFonts w:ascii="Times New Roman" w:hAnsi="Times New Roman" w:cs="Times New Roman"/>
          <w:b/>
          <w:bCs/>
        </w:rPr>
        <w:t>HER MAJESTY'S TREASURY</w:t>
      </w:r>
    </w:p>
    <w:p w:rsidR="00956B9E" w:rsidRPr="008568E6" w:rsidRDefault="00956B9E" w:rsidP="00E355D7">
      <w:pPr>
        <w:pStyle w:val="Normal7"/>
        <w:spacing w:line="240" w:lineRule="auto"/>
        <w:ind w:right="16"/>
        <w:outlineLvl w:val="0"/>
        <w:rPr>
          <w:rFonts w:ascii="Times New Roman" w:hAnsi="Times New Roman" w:cs="Times New Roman"/>
        </w:rPr>
      </w:pPr>
      <w:r w:rsidRPr="008568E6">
        <w:rPr>
          <w:rFonts w:ascii="Times New Roman" w:hAnsi="Times New Roman" w:cs="Times New Roman"/>
          <w:b/>
          <w:bCs/>
        </w:rPr>
        <w:t>Respondent</w:t>
      </w:r>
      <w:r w:rsidRPr="008568E6">
        <w:rPr>
          <w:rFonts w:ascii="Times New Roman" w:hAnsi="Times New Roman" w:cs="Times New Roman"/>
        </w:rPr>
        <w:t xml:space="preserve"> </w:t>
      </w:r>
    </w:p>
    <w:p w:rsidR="00956B9E" w:rsidRPr="008568E6" w:rsidRDefault="00956B9E" w:rsidP="008568E6">
      <w:pPr>
        <w:pStyle w:val="Normal8"/>
        <w:spacing w:line="240" w:lineRule="auto"/>
        <w:ind w:right="16"/>
        <w:rPr>
          <w:rFonts w:ascii="Times New Roman" w:hAnsi="Times New Roman" w:cs="Times New Roman"/>
        </w:rPr>
      </w:pPr>
      <w:r w:rsidRPr="008568E6">
        <w:rPr>
          <w:rFonts w:ascii="Times New Roman" w:hAnsi="Times New Roman" w:cs="Times New Roman"/>
          <w:b/>
          <w:bCs/>
        </w:rPr>
        <w:t xml:space="preserve"> </w:t>
      </w:r>
    </w:p>
    <w:p w:rsidR="00956B9E" w:rsidRPr="008568E6" w:rsidRDefault="00956B9E" w:rsidP="008568E6">
      <w:pPr>
        <w:pStyle w:val="Normal8"/>
        <w:spacing w:line="240" w:lineRule="auto"/>
        <w:ind w:right="16"/>
        <w:rPr>
          <w:rFonts w:ascii="Times New Roman" w:hAnsi="Times New Roman" w:cs="Times New Roman"/>
        </w:rPr>
      </w:pPr>
      <w:r w:rsidRPr="008568E6">
        <w:rPr>
          <w:rFonts w:ascii="Times New Roman" w:hAnsi="Times New Roman" w:cs="Times New Roman"/>
        </w:rPr>
        <w:t xml:space="preserve">(DAR Transcript of </w:t>
      </w:r>
    </w:p>
    <w:p w:rsidR="00956B9E" w:rsidRPr="008568E6" w:rsidRDefault="00956B9E" w:rsidP="008568E6">
      <w:pPr>
        <w:pStyle w:val="Normal8"/>
        <w:spacing w:line="240" w:lineRule="auto"/>
        <w:ind w:right="16"/>
        <w:rPr>
          <w:rFonts w:ascii="Times New Roman" w:hAnsi="Times New Roman" w:cs="Times New Roman"/>
        </w:rPr>
      </w:pPr>
      <w:r w:rsidRPr="008568E6">
        <w:rPr>
          <w:rFonts w:ascii="Times New Roman" w:hAnsi="Times New Roman" w:cs="Times New Roman"/>
        </w:rPr>
        <w:t>WordWave International Limited</w:t>
      </w:r>
    </w:p>
    <w:p w:rsidR="00956B9E" w:rsidRPr="008568E6" w:rsidRDefault="00956B9E" w:rsidP="008568E6">
      <w:pPr>
        <w:pStyle w:val="Normal8"/>
        <w:spacing w:line="240" w:lineRule="auto"/>
        <w:ind w:right="16"/>
        <w:rPr>
          <w:rFonts w:ascii="Times New Roman" w:hAnsi="Times New Roman" w:cs="Times New Roman"/>
        </w:rPr>
      </w:pPr>
      <w:r w:rsidRPr="008568E6">
        <w:rPr>
          <w:rFonts w:ascii="Times New Roman" w:hAnsi="Times New Roman" w:cs="Times New Roman"/>
        </w:rPr>
        <w:t>A Merrill Communications Company</w:t>
      </w:r>
    </w:p>
    <w:p w:rsidR="00956B9E" w:rsidRPr="008568E6" w:rsidRDefault="00956B9E" w:rsidP="008568E6">
      <w:pPr>
        <w:pStyle w:val="Normal8"/>
        <w:spacing w:line="240" w:lineRule="auto"/>
        <w:ind w:right="16"/>
        <w:rPr>
          <w:rFonts w:ascii="Times New Roman" w:hAnsi="Times New Roman" w:cs="Times New Roman"/>
        </w:rPr>
      </w:pPr>
      <w:smartTag w:uri="urn:schemas-microsoft-com:office:smarttags" w:element="address">
        <w:smartTag w:uri="urn:schemas-microsoft-com:office:smarttags" w:element="Street">
          <w:r w:rsidRPr="008568E6">
            <w:rPr>
              <w:rFonts w:ascii="Times New Roman" w:hAnsi="Times New Roman" w:cs="Times New Roman"/>
            </w:rPr>
            <w:t>165 Fleet Street</w:t>
          </w:r>
        </w:smartTag>
        <w:r w:rsidRPr="008568E6">
          <w:rPr>
            <w:rFonts w:ascii="Times New Roman" w:hAnsi="Times New Roman" w:cs="Times New Roman"/>
          </w:rPr>
          <w:t xml:space="preserve">, </w:t>
        </w:r>
        <w:smartTag w:uri="urn:schemas-microsoft-com:office:smarttags" w:element="City">
          <w:r w:rsidRPr="008568E6">
            <w:rPr>
              <w:rFonts w:ascii="Times New Roman" w:hAnsi="Times New Roman" w:cs="Times New Roman"/>
            </w:rPr>
            <w:t>London</w:t>
          </w:r>
        </w:smartTag>
        <w:r w:rsidRPr="008568E6">
          <w:rPr>
            <w:rFonts w:ascii="Times New Roman" w:hAnsi="Times New Roman" w:cs="Times New Roman"/>
          </w:rPr>
          <w:t xml:space="preserve"> </w:t>
        </w:r>
        <w:smartTag w:uri="urn:schemas-microsoft-com:office:smarttags" w:element="PostalCode">
          <w:r w:rsidRPr="008568E6">
            <w:rPr>
              <w:rFonts w:ascii="Times New Roman" w:hAnsi="Times New Roman" w:cs="Times New Roman"/>
            </w:rPr>
            <w:t>EC4A 2DY</w:t>
          </w:r>
        </w:smartTag>
      </w:smartTag>
    </w:p>
    <w:p w:rsidR="00956B9E" w:rsidRPr="008568E6" w:rsidRDefault="00956B9E" w:rsidP="008568E6">
      <w:pPr>
        <w:pStyle w:val="Normal8"/>
        <w:spacing w:line="240" w:lineRule="auto"/>
        <w:ind w:right="16"/>
        <w:rPr>
          <w:rFonts w:ascii="Times New Roman" w:hAnsi="Times New Roman" w:cs="Times New Roman"/>
        </w:rPr>
      </w:pPr>
      <w:r w:rsidRPr="008568E6">
        <w:rPr>
          <w:rFonts w:ascii="Times New Roman" w:hAnsi="Times New Roman" w:cs="Times New Roman"/>
        </w:rPr>
        <w:t>Tel No:  020 7404 1400  Fax No: 020 7831 8838</w:t>
      </w:r>
    </w:p>
    <w:p w:rsidR="00956B9E" w:rsidRPr="008568E6" w:rsidRDefault="00956B9E" w:rsidP="008568E6">
      <w:pPr>
        <w:pStyle w:val="Normal8"/>
        <w:spacing w:line="240" w:lineRule="auto"/>
        <w:ind w:right="16"/>
        <w:rPr>
          <w:rFonts w:ascii="Times New Roman" w:hAnsi="Times New Roman" w:cs="Times New Roman"/>
        </w:rPr>
      </w:pPr>
      <w:r w:rsidRPr="008568E6">
        <w:rPr>
          <w:rFonts w:ascii="Times New Roman" w:hAnsi="Times New Roman" w:cs="Times New Roman"/>
        </w:rPr>
        <w:t xml:space="preserve">Official Shorthand Writers to the Court) </w:t>
      </w:r>
    </w:p>
    <w:p w:rsidR="00956B9E" w:rsidRPr="008568E6" w:rsidRDefault="00956B9E" w:rsidP="008568E6">
      <w:pPr>
        <w:pStyle w:val="0Style"/>
        <w:spacing w:line="240" w:lineRule="auto"/>
        <w:ind w:right="16"/>
        <w:rPr>
          <w:rFonts w:ascii="Times New Roman" w:hAnsi="Times New Roman" w:cs="Times New Roman"/>
        </w:rPr>
      </w:pPr>
      <w:r w:rsidRPr="008568E6">
        <w:rPr>
          <w:rFonts w:ascii="Times New Roman" w:hAnsi="Times New Roman" w:cs="Times New Roman"/>
          <w:b/>
          <w:bCs/>
        </w:rPr>
        <w:t xml:space="preserve">Mr David Anderson QC </w:t>
      </w:r>
      <w:r w:rsidRPr="008568E6">
        <w:rPr>
          <w:rFonts w:ascii="Times New Roman" w:hAnsi="Times New Roman" w:cs="Times New Roman"/>
          <w:bCs/>
        </w:rPr>
        <w:t>and</w:t>
      </w:r>
      <w:r w:rsidR="00236F0A" w:rsidRPr="008568E6">
        <w:rPr>
          <w:rFonts w:ascii="Times New Roman" w:hAnsi="Times New Roman" w:cs="Times New Roman"/>
          <w:b/>
          <w:bCs/>
        </w:rPr>
        <w:t xml:space="preserve"> Miss</w:t>
      </w:r>
      <w:r w:rsidRPr="008568E6">
        <w:rPr>
          <w:rFonts w:ascii="Times New Roman" w:hAnsi="Times New Roman" w:cs="Times New Roman"/>
          <w:b/>
          <w:bCs/>
        </w:rPr>
        <w:t xml:space="preserve"> Kelyn Bacon </w:t>
      </w:r>
      <w:r w:rsidRPr="008568E6">
        <w:rPr>
          <w:rFonts w:ascii="Times New Roman" w:hAnsi="Times New Roman" w:cs="Times New Roman"/>
        </w:rPr>
        <w:t>(instructed by Herbert Smith Freehills L</w:t>
      </w:r>
      <w:r w:rsidR="00236F0A" w:rsidRPr="008568E6">
        <w:rPr>
          <w:rFonts w:ascii="Times New Roman" w:hAnsi="Times New Roman" w:cs="Times New Roman"/>
        </w:rPr>
        <w:t>LP</w:t>
      </w:r>
      <w:r w:rsidRPr="008568E6">
        <w:rPr>
          <w:rFonts w:ascii="Times New Roman" w:hAnsi="Times New Roman" w:cs="Times New Roman"/>
        </w:rPr>
        <w:t xml:space="preserve">) appeared on behalf of </w:t>
      </w:r>
      <w:r w:rsidRPr="008568E6">
        <w:rPr>
          <w:rFonts w:ascii="Times New Roman" w:hAnsi="Times New Roman" w:cs="Times New Roman"/>
          <w:bCs/>
        </w:rPr>
        <w:t>the</w:t>
      </w:r>
      <w:r w:rsidRPr="008568E6">
        <w:rPr>
          <w:rFonts w:ascii="Times New Roman" w:hAnsi="Times New Roman" w:cs="Times New Roman"/>
          <w:b/>
          <w:bCs/>
        </w:rPr>
        <w:t xml:space="preserve"> Applicants</w:t>
      </w:r>
      <w:r w:rsidRPr="008568E6">
        <w:rPr>
          <w:rFonts w:ascii="Times New Roman" w:hAnsi="Times New Roman" w:cs="Times New Roman"/>
        </w:rPr>
        <w:t xml:space="preserve"> </w:t>
      </w:r>
    </w:p>
    <w:p w:rsidR="00956B9E" w:rsidRPr="008568E6" w:rsidRDefault="00956B9E" w:rsidP="008568E6">
      <w:pPr>
        <w:pStyle w:val="0Style"/>
        <w:spacing w:line="240" w:lineRule="auto"/>
        <w:ind w:right="16"/>
        <w:rPr>
          <w:rFonts w:ascii="Times New Roman" w:hAnsi="Times New Roman" w:cs="Times New Roman"/>
        </w:rPr>
      </w:pPr>
      <w:r w:rsidRPr="008568E6">
        <w:rPr>
          <w:rFonts w:ascii="Times New Roman" w:hAnsi="Times New Roman" w:cs="Times New Roman"/>
          <w:b/>
          <w:bCs/>
        </w:rPr>
        <w:t xml:space="preserve">Miss Melanie Hall QC </w:t>
      </w:r>
      <w:r w:rsidRPr="008568E6">
        <w:rPr>
          <w:rFonts w:ascii="Times New Roman" w:hAnsi="Times New Roman" w:cs="Times New Roman"/>
          <w:bCs/>
        </w:rPr>
        <w:t>and</w:t>
      </w:r>
      <w:r w:rsidRPr="008568E6">
        <w:rPr>
          <w:rFonts w:ascii="Times New Roman" w:hAnsi="Times New Roman" w:cs="Times New Roman"/>
          <w:b/>
          <w:bCs/>
        </w:rPr>
        <w:t xml:space="preserve"> Mr Gerry Facenna</w:t>
      </w:r>
      <w:r w:rsidRPr="008568E6">
        <w:rPr>
          <w:rFonts w:ascii="Times New Roman" w:hAnsi="Times New Roman" w:cs="Times New Roman"/>
        </w:rPr>
        <w:t xml:space="preserve"> (instructed by HMRC Solicitors) appeared on behalf of the </w:t>
      </w:r>
      <w:r w:rsidRPr="008568E6">
        <w:rPr>
          <w:rFonts w:ascii="Times New Roman" w:hAnsi="Times New Roman" w:cs="Times New Roman"/>
          <w:b/>
          <w:bCs/>
        </w:rPr>
        <w:t>Respondent</w:t>
      </w:r>
      <w:r w:rsidRPr="008568E6">
        <w:rPr>
          <w:rFonts w:ascii="Times New Roman" w:hAnsi="Times New Roman" w:cs="Times New Roman"/>
        </w:rPr>
        <w:t xml:space="preserve"> </w:t>
      </w:r>
    </w:p>
    <w:p w:rsidR="00956B9E" w:rsidRPr="008568E6" w:rsidRDefault="00956B9E" w:rsidP="008568E6">
      <w:pPr>
        <w:pStyle w:val="Normal8"/>
        <w:spacing w:line="240" w:lineRule="auto"/>
        <w:ind w:right="16"/>
        <w:rPr>
          <w:rFonts w:ascii="Times New Roman" w:hAnsi="Times New Roman" w:cs="Times New Roman"/>
        </w:rPr>
      </w:pPr>
    </w:p>
    <w:p w:rsidR="00956B9E" w:rsidRPr="008568E6" w:rsidRDefault="00236F0A" w:rsidP="00E355D7">
      <w:pPr>
        <w:pStyle w:val="Normal8"/>
        <w:spacing w:line="240" w:lineRule="auto"/>
        <w:ind w:right="16"/>
        <w:outlineLvl w:val="0"/>
        <w:rPr>
          <w:rFonts w:ascii="Times New Roman" w:hAnsi="Times New Roman" w:cs="Times New Roman"/>
          <w:b/>
          <w:caps/>
        </w:rPr>
      </w:pPr>
      <w:r w:rsidRPr="008568E6">
        <w:rPr>
          <w:rFonts w:ascii="Times New Roman" w:hAnsi="Times New Roman" w:cs="Times New Roman"/>
          <w:b/>
          <w:caps/>
        </w:rPr>
        <w:t>JUDGMEN</w:t>
      </w:r>
      <w:r w:rsidR="00956B9E" w:rsidRPr="008568E6">
        <w:rPr>
          <w:rFonts w:ascii="Times New Roman" w:hAnsi="Times New Roman" w:cs="Times New Roman"/>
          <w:b/>
          <w:caps/>
        </w:rPr>
        <w:t xml:space="preserve">T </w:t>
      </w:r>
    </w:p>
    <w:p w:rsidR="00956B9E" w:rsidRPr="008568E6" w:rsidRDefault="00956B9E" w:rsidP="008568E6">
      <w:pPr>
        <w:pStyle w:val="Normal8"/>
        <w:spacing w:line="240" w:lineRule="auto"/>
        <w:ind w:right="16"/>
        <w:rPr>
          <w:rFonts w:ascii="Times New Roman" w:hAnsi="Times New Roman" w:cs="Times New Roman"/>
          <w:b/>
          <w:caps/>
        </w:rPr>
      </w:pPr>
      <w:r w:rsidRPr="008568E6">
        <w:rPr>
          <w:rFonts w:ascii="Times New Roman" w:hAnsi="Times New Roman" w:cs="Times New Roman"/>
          <w:b/>
          <w:caps/>
        </w:rPr>
        <w:t>(</w:t>
      </w:r>
      <w:r w:rsidR="00CC1312">
        <w:rPr>
          <w:rFonts w:ascii="Times New Roman" w:hAnsi="Times New Roman" w:cs="Times New Roman"/>
          <w:b/>
          <w:caps/>
        </w:rPr>
        <w:t>Approved</w:t>
      </w:r>
      <w:r w:rsidRPr="008568E6">
        <w:rPr>
          <w:rFonts w:ascii="Times New Roman" w:hAnsi="Times New Roman" w:cs="Times New Roman"/>
          <w:b/>
          <w:caps/>
        </w:rPr>
        <w:t xml:space="preserve">) </w:t>
      </w:r>
    </w:p>
    <w:p w:rsidR="00956B9E" w:rsidRPr="008568E6" w:rsidRDefault="00956B9E" w:rsidP="008568E6">
      <w:pPr>
        <w:pStyle w:val="Normal8"/>
        <w:spacing w:line="240" w:lineRule="auto"/>
        <w:ind w:right="16"/>
        <w:rPr>
          <w:rFonts w:ascii="Times New Roman" w:hAnsi="Times New Roman" w:cs="Times New Roman"/>
        </w:rPr>
      </w:pPr>
      <w:r w:rsidRPr="008568E6">
        <w:rPr>
          <w:rFonts w:ascii="Times New Roman" w:hAnsi="Times New Roman" w:cs="Times New Roman"/>
          <w:b/>
          <w:caps/>
        </w:rPr>
        <w:t>Crown copyright</w:t>
      </w:r>
      <w:r w:rsidRPr="008568E6">
        <w:rPr>
          <w:rFonts w:ascii="Times New Roman" w:hAnsi="Times New Roman" w:cs="Times New Roman"/>
        </w:rPr>
        <w:t>©</w:t>
      </w:r>
    </w:p>
    <w:p w:rsidR="00956B9E" w:rsidRPr="008568E6" w:rsidRDefault="00956B9E" w:rsidP="008568E6">
      <w:pPr>
        <w:pStyle w:val="Normal8"/>
        <w:spacing w:line="240" w:lineRule="auto"/>
        <w:ind w:right="16"/>
        <w:rPr>
          <w:rFonts w:ascii="Times New Roman" w:hAnsi="Times New Roman" w:cs="Times New Roman"/>
        </w:rPr>
      </w:pPr>
      <w:r w:rsidRPr="008568E6">
        <w:rPr>
          <w:rFonts w:ascii="Times New Roman" w:hAnsi="Times New Roman" w:cs="Times New Roman"/>
        </w:rPr>
        <w:t xml:space="preserve"> </w:t>
      </w:r>
    </w:p>
    <w:p w:rsidR="00CC1312" w:rsidRDefault="00CC1312" w:rsidP="008568E6">
      <w:pPr>
        <w:pStyle w:val="Colloquy"/>
        <w:widowControl/>
        <w:spacing w:after="240" w:line="240" w:lineRule="auto"/>
        <w:ind w:left="567" w:right="0" w:hanging="567"/>
        <w:jc w:val="both"/>
        <w:rPr>
          <w:rFonts w:ascii="Times New Roman" w:hAnsi="Times New Roman" w:cs="Times New Roman"/>
          <w:b/>
        </w:rPr>
      </w:pPr>
    </w:p>
    <w:p w:rsidR="00CC1312" w:rsidRDefault="00CC1312" w:rsidP="008568E6">
      <w:pPr>
        <w:pStyle w:val="Colloquy"/>
        <w:widowControl/>
        <w:spacing w:after="240" w:line="240" w:lineRule="auto"/>
        <w:ind w:left="567" w:right="0" w:hanging="567"/>
        <w:jc w:val="both"/>
        <w:rPr>
          <w:rFonts w:ascii="Times New Roman" w:hAnsi="Times New Roman" w:cs="Times New Roman"/>
          <w:b/>
        </w:rPr>
      </w:pPr>
    </w:p>
    <w:p w:rsidR="00956B9E" w:rsidRPr="008568E6" w:rsidRDefault="00956B9E" w:rsidP="00E355D7">
      <w:pPr>
        <w:pStyle w:val="Colloquy"/>
        <w:widowControl/>
        <w:spacing w:after="240" w:line="240" w:lineRule="auto"/>
        <w:ind w:left="567" w:right="0" w:hanging="567"/>
        <w:jc w:val="both"/>
        <w:outlineLvl w:val="0"/>
        <w:rPr>
          <w:rFonts w:ascii="Times New Roman" w:hAnsi="Times New Roman" w:cs="Times New Roman"/>
        </w:rPr>
      </w:pPr>
      <w:r w:rsidRPr="008568E6">
        <w:rPr>
          <w:rFonts w:ascii="Times New Roman" w:hAnsi="Times New Roman" w:cs="Times New Roman"/>
          <w:b/>
        </w:rPr>
        <w:lastRenderedPageBreak/>
        <w:t>Lord Justice Longmore</w:t>
      </w:r>
      <w:r w:rsidRPr="008568E6">
        <w:rPr>
          <w:rFonts w:ascii="Times New Roman" w:hAnsi="Times New Roman" w:cs="Times New Roman"/>
        </w:rPr>
        <w:t xml:space="preserve">:  </w:t>
      </w:r>
    </w:p>
    <w:p w:rsidR="00956B9E" w:rsidRPr="008568E6" w:rsidRDefault="00956B9E" w:rsidP="008568E6">
      <w:pPr>
        <w:pStyle w:val="Colloquy"/>
        <w:widowControl/>
        <w:numPr>
          <w:ilvl w:val="0"/>
          <w:numId w:val="1"/>
        </w:numPr>
        <w:spacing w:after="240" w:line="240" w:lineRule="auto"/>
        <w:ind w:left="567" w:right="0" w:hanging="567"/>
        <w:jc w:val="both"/>
        <w:rPr>
          <w:rFonts w:ascii="Times New Roman" w:hAnsi="Times New Roman" w:cs="Times New Roman"/>
        </w:rPr>
      </w:pPr>
      <w:r w:rsidRPr="008568E6">
        <w:rPr>
          <w:rFonts w:ascii="Times New Roman" w:hAnsi="Times New Roman" w:cs="Times New Roman"/>
        </w:rPr>
        <w:t>This is an application by the appellants that a stay imposed on the appeal for which they were given permission by Moses J when he gave judgment in</w:t>
      </w:r>
      <w:r w:rsidR="008568E6">
        <w:rPr>
          <w:rFonts w:ascii="Times New Roman" w:hAnsi="Times New Roman" w:cs="Times New Roman"/>
        </w:rPr>
        <w:t xml:space="preserve"> </w:t>
      </w:r>
      <w:r w:rsidRPr="008568E6">
        <w:rPr>
          <w:rFonts w:ascii="Times New Roman" w:hAnsi="Times New Roman" w:cs="Times New Roman"/>
        </w:rPr>
        <w:t>April</w:t>
      </w:r>
      <w:r w:rsidR="008568E6">
        <w:rPr>
          <w:rFonts w:ascii="Times New Roman" w:hAnsi="Times New Roman" w:cs="Times New Roman"/>
        </w:rPr>
        <w:t xml:space="preserve"> </w:t>
      </w:r>
      <w:r w:rsidRPr="008568E6">
        <w:rPr>
          <w:rFonts w:ascii="Times New Roman" w:hAnsi="Times New Roman" w:cs="Times New Roman"/>
        </w:rPr>
        <w:t>2002 should now be lifted so that the appeal may proceed.  The application is resisted by the Treasury, who say that the stay should continue, although it has been in existence now for approximately ten years.</w:t>
      </w:r>
    </w:p>
    <w:p w:rsidR="00956B9E" w:rsidRPr="008568E6" w:rsidRDefault="00956B9E" w:rsidP="008568E6">
      <w:pPr>
        <w:pStyle w:val="ContinCol"/>
        <w:widowControl/>
        <w:numPr>
          <w:ilvl w:val="0"/>
          <w:numId w:val="1"/>
        </w:numPr>
        <w:spacing w:after="240" w:line="240" w:lineRule="auto"/>
        <w:ind w:left="567" w:right="0" w:hanging="567"/>
        <w:jc w:val="both"/>
        <w:rPr>
          <w:rFonts w:ascii="Times New Roman" w:hAnsi="Times New Roman" w:cs="Times New Roman"/>
        </w:rPr>
      </w:pPr>
      <w:r w:rsidRPr="008568E6">
        <w:rPr>
          <w:rFonts w:ascii="Times New Roman" w:hAnsi="Times New Roman" w:cs="Times New Roman"/>
        </w:rPr>
        <w:t>I need not give too much of the background to this case.  It concerns an aggregates levy introduced by the Finance Act 2001 and effective in</w:t>
      </w:r>
      <w:r w:rsidR="008568E6">
        <w:rPr>
          <w:rFonts w:ascii="Times New Roman" w:hAnsi="Times New Roman" w:cs="Times New Roman"/>
        </w:rPr>
        <w:t xml:space="preserve"> </w:t>
      </w:r>
      <w:r w:rsidRPr="008568E6">
        <w:rPr>
          <w:rFonts w:ascii="Times New Roman" w:hAnsi="Times New Roman" w:cs="Times New Roman"/>
        </w:rPr>
        <w:t>April</w:t>
      </w:r>
      <w:r w:rsidR="008568E6" w:rsidRPr="008568E6">
        <w:rPr>
          <w:rFonts w:ascii="Times New Roman" w:hAnsi="Times New Roman" w:cs="Times New Roman"/>
        </w:rPr>
        <w:t xml:space="preserve"> </w:t>
      </w:r>
      <w:r w:rsidRPr="008568E6">
        <w:rPr>
          <w:rFonts w:ascii="Times New Roman" w:hAnsi="Times New Roman" w:cs="Times New Roman"/>
        </w:rPr>
        <w:t>2002, the aim of which was to incorporate the environmental costs of quarrying aggregate within its market price and to promote the use of recycled aggregates and/or certain waste products as an alternative.  The rate of the levy is presently £2 a tonne.</w:t>
      </w:r>
    </w:p>
    <w:p w:rsidR="00956B9E" w:rsidRPr="008568E6" w:rsidRDefault="00956B9E" w:rsidP="008568E6">
      <w:pPr>
        <w:pStyle w:val="ContinCol"/>
        <w:widowControl/>
        <w:numPr>
          <w:ilvl w:val="0"/>
          <w:numId w:val="1"/>
        </w:numPr>
        <w:spacing w:after="240" w:line="240" w:lineRule="auto"/>
        <w:ind w:left="567" w:right="0" w:hanging="567"/>
        <w:jc w:val="both"/>
        <w:rPr>
          <w:rFonts w:ascii="Times New Roman" w:hAnsi="Times New Roman" w:cs="Times New Roman"/>
        </w:rPr>
      </w:pPr>
      <w:r w:rsidRPr="008568E6">
        <w:rPr>
          <w:rFonts w:ascii="Times New Roman" w:hAnsi="Times New Roman" w:cs="Times New Roman"/>
        </w:rPr>
        <w:t>The appellants are an association representing independent quarrying companies, and there are also two quarry operators who are subject to the levy.</w:t>
      </w:r>
    </w:p>
    <w:p w:rsidR="00956B9E" w:rsidRPr="008568E6" w:rsidRDefault="00956B9E" w:rsidP="008568E6">
      <w:pPr>
        <w:pStyle w:val="ContinCol"/>
        <w:widowControl/>
        <w:numPr>
          <w:ilvl w:val="0"/>
          <w:numId w:val="1"/>
        </w:numPr>
        <w:spacing w:after="240" w:line="240" w:lineRule="auto"/>
        <w:ind w:left="567" w:right="0" w:hanging="567"/>
        <w:jc w:val="both"/>
        <w:rPr>
          <w:rFonts w:ascii="Times New Roman" w:hAnsi="Times New Roman" w:cs="Times New Roman"/>
        </w:rPr>
      </w:pPr>
      <w:r w:rsidRPr="008568E6">
        <w:rPr>
          <w:rFonts w:ascii="Times New Roman" w:hAnsi="Times New Roman" w:cs="Times New Roman"/>
        </w:rPr>
        <w:t>Shortly before the levy was introduced, the appellants brought a judicial review claim challenging the levy under EU law, as well as on other human rights and public law grounds, and interim relief was applied for.  It seemed a good idea to Moses J that</w:t>
      </w:r>
      <w:r w:rsidR="00AB4B51" w:rsidRPr="008568E6">
        <w:rPr>
          <w:rFonts w:ascii="Times New Roman" w:hAnsi="Times New Roman" w:cs="Times New Roman"/>
        </w:rPr>
        <w:t>,</w:t>
      </w:r>
      <w:r w:rsidRPr="008568E6">
        <w:rPr>
          <w:rFonts w:ascii="Times New Roman" w:hAnsi="Times New Roman" w:cs="Times New Roman"/>
        </w:rPr>
        <w:t xml:space="preserve"> instead of getting involved with questions of interim relief, there should be a speedy hearing of the judicial review.  He heard the judicial review over three days in</w:t>
      </w:r>
      <w:r w:rsidR="00CC1312">
        <w:rPr>
          <w:rFonts w:ascii="Times New Roman" w:hAnsi="Times New Roman" w:cs="Times New Roman"/>
        </w:rPr>
        <w:t xml:space="preserve"> </w:t>
      </w:r>
      <w:r w:rsidRPr="008568E6">
        <w:rPr>
          <w:rFonts w:ascii="Times New Roman" w:hAnsi="Times New Roman" w:cs="Times New Roman"/>
        </w:rPr>
        <w:t>March</w:t>
      </w:r>
      <w:r w:rsidR="00CC1312">
        <w:rPr>
          <w:rFonts w:ascii="Times New Roman" w:hAnsi="Times New Roman" w:cs="Times New Roman"/>
        </w:rPr>
        <w:t xml:space="preserve"> </w:t>
      </w:r>
      <w:r w:rsidRPr="008568E6">
        <w:rPr>
          <w:rFonts w:ascii="Times New Roman" w:hAnsi="Times New Roman" w:cs="Times New Roman"/>
        </w:rPr>
        <w:t>2002 and gave judgment on 19</w:t>
      </w:r>
      <w:r w:rsidR="008568E6">
        <w:rPr>
          <w:rFonts w:ascii="Times New Roman" w:hAnsi="Times New Roman" w:cs="Times New Roman"/>
        </w:rPr>
        <w:t xml:space="preserve"> </w:t>
      </w:r>
      <w:r w:rsidRPr="008568E6">
        <w:rPr>
          <w:rFonts w:ascii="Times New Roman" w:hAnsi="Times New Roman" w:cs="Times New Roman"/>
        </w:rPr>
        <w:t>April</w:t>
      </w:r>
      <w:r w:rsidR="008568E6">
        <w:rPr>
          <w:rFonts w:ascii="Times New Roman" w:hAnsi="Times New Roman" w:cs="Times New Roman"/>
        </w:rPr>
        <w:t xml:space="preserve"> </w:t>
      </w:r>
      <w:r w:rsidR="008568E6" w:rsidRPr="008568E6">
        <w:rPr>
          <w:rFonts w:ascii="Times New Roman" w:hAnsi="Times New Roman" w:cs="Times New Roman"/>
        </w:rPr>
        <w:t xml:space="preserve"> </w:t>
      </w:r>
      <w:r w:rsidRPr="008568E6">
        <w:rPr>
          <w:rFonts w:ascii="Times New Roman" w:hAnsi="Times New Roman" w:cs="Times New Roman"/>
        </w:rPr>
        <w:t>2002.  He held that, in broad terms, on the question of state aid, which is now the only question that divides the parties, the levy did not amount to state aid because it derived from the basic principles which underlay the scheme.</w:t>
      </w:r>
    </w:p>
    <w:p w:rsidR="00956B9E" w:rsidRPr="008568E6" w:rsidRDefault="00956B9E" w:rsidP="008568E6">
      <w:pPr>
        <w:pStyle w:val="ContinCol"/>
        <w:widowControl/>
        <w:numPr>
          <w:ilvl w:val="0"/>
          <w:numId w:val="1"/>
        </w:numPr>
        <w:spacing w:after="240" w:line="240" w:lineRule="auto"/>
        <w:ind w:left="567" w:right="0" w:hanging="567"/>
        <w:jc w:val="both"/>
        <w:rPr>
          <w:rFonts w:ascii="Times New Roman" w:hAnsi="Times New Roman" w:cs="Times New Roman"/>
        </w:rPr>
      </w:pPr>
      <w:r w:rsidRPr="008568E6">
        <w:rPr>
          <w:rFonts w:ascii="Times New Roman" w:hAnsi="Times New Roman" w:cs="Times New Roman"/>
        </w:rPr>
        <w:t>The European Commission had also been invited to consider the question, and on 24</w:t>
      </w:r>
      <w:r w:rsidR="008568E6" w:rsidRPr="008568E6">
        <w:rPr>
          <w:rFonts w:ascii="Times New Roman" w:hAnsi="Times New Roman" w:cs="Times New Roman"/>
        </w:rPr>
        <w:t xml:space="preserve"> </w:t>
      </w:r>
      <w:r w:rsidRPr="008568E6">
        <w:rPr>
          <w:rFonts w:ascii="Times New Roman" w:hAnsi="Times New Roman" w:cs="Times New Roman"/>
        </w:rPr>
        <w:t>April</w:t>
      </w:r>
      <w:r w:rsidR="008568E6">
        <w:rPr>
          <w:rFonts w:ascii="Times New Roman" w:hAnsi="Times New Roman" w:cs="Times New Roman"/>
        </w:rPr>
        <w:t xml:space="preserve"> </w:t>
      </w:r>
      <w:r w:rsidRPr="008568E6">
        <w:rPr>
          <w:rFonts w:ascii="Times New Roman" w:hAnsi="Times New Roman" w:cs="Times New Roman"/>
        </w:rPr>
        <w:t>2002, only nine days after a complaint had been submitted to them, the Commission adopted a decision not to raise any objections to the levy.  Like Moses J, they decided that the levy did not comprise any elements of state aid since its scope was justified by the logi</w:t>
      </w:r>
      <w:r w:rsidR="00AB4B51" w:rsidRPr="008568E6">
        <w:rPr>
          <w:rFonts w:ascii="Times New Roman" w:hAnsi="Times New Roman" w:cs="Times New Roman"/>
        </w:rPr>
        <w:t>c and nature of the tax system.</w:t>
      </w:r>
    </w:p>
    <w:p w:rsidR="001E132D" w:rsidRPr="008568E6" w:rsidRDefault="00956B9E" w:rsidP="008568E6">
      <w:pPr>
        <w:pStyle w:val="ContinCol"/>
        <w:widowControl/>
        <w:numPr>
          <w:ilvl w:val="0"/>
          <w:numId w:val="1"/>
        </w:numPr>
        <w:spacing w:after="240" w:line="240" w:lineRule="auto"/>
        <w:ind w:left="567" w:right="0" w:hanging="567"/>
        <w:jc w:val="both"/>
        <w:rPr>
          <w:rFonts w:ascii="Times New Roman" w:hAnsi="Times New Roman" w:cs="Times New Roman"/>
        </w:rPr>
      </w:pPr>
      <w:r w:rsidRPr="008568E6">
        <w:rPr>
          <w:rFonts w:ascii="Times New Roman" w:hAnsi="Times New Roman" w:cs="Times New Roman"/>
        </w:rPr>
        <w:t>The appellants lodged a notice of appeal, Moses J having granted permission to appeal.  They also decided to challenge the Commission's decision in the Eu</w:t>
      </w:r>
      <w:r w:rsidR="007323DC" w:rsidRPr="008568E6">
        <w:rPr>
          <w:rFonts w:ascii="Times New Roman" w:hAnsi="Times New Roman" w:cs="Times New Roman"/>
        </w:rPr>
        <w:t>ropean Court of First</w:t>
      </w:r>
      <w:r w:rsidR="008568E6">
        <w:rPr>
          <w:rFonts w:ascii="Times New Roman" w:hAnsi="Times New Roman" w:cs="Times New Roman"/>
        </w:rPr>
        <w:t xml:space="preserve"> </w:t>
      </w:r>
      <w:r w:rsidR="00CC1312">
        <w:rPr>
          <w:rFonts w:ascii="Times New Roman" w:hAnsi="Times New Roman" w:cs="Times New Roman"/>
        </w:rPr>
        <w:t>I</w:t>
      </w:r>
      <w:r w:rsidR="001E132D" w:rsidRPr="008568E6">
        <w:rPr>
          <w:rFonts w:ascii="Times New Roman" w:hAnsi="Times New Roman" w:cs="Times New Roman"/>
        </w:rPr>
        <w:t xml:space="preserve">nstance (“CFI”), </w:t>
      </w:r>
      <w:r w:rsidRPr="008568E6">
        <w:rPr>
          <w:rFonts w:ascii="Times New Roman" w:hAnsi="Times New Roman" w:cs="Times New Roman"/>
        </w:rPr>
        <w:t>now the General Court, and they then proposed that the proceedings should be stayed pending resolutions of the issues at the EU level and a stay was imposed on the appeal.  Herbert Smith for the appellants wrote to the court on 16</w:t>
      </w:r>
      <w:r w:rsidR="00CC1312">
        <w:rPr>
          <w:rFonts w:ascii="Times New Roman" w:hAnsi="Times New Roman" w:cs="Times New Roman"/>
        </w:rPr>
        <w:t xml:space="preserve"> </w:t>
      </w:r>
      <w:r w:rsidRPr="008568E6">
        <w:rPr>
          <w:rFonts w:ascii="Times New Roman" w:hAnsi="Times New Roman" w:cs="Times New Roman"/>
        </w:rPr>
        <w:t xml:space="preserve">May 2002 saying this: </w:t>
      </w:r>
    </w:p>
    <w:p w:rsidR="00956B9E" w:rsidRPr="008568E6" w:rsidRDefault="00956B9E" w:rsidP="008568E6">
      <w:pPr>
        <w:pStyle w:val="Parenthetical"/>
        <w:spacing w:after="240" w:line="240" w:lineRule="auto"/>
        <w:ind w:left="2160" w:right="736"/>
        <w:jc w:val="both"/>
        <w:rPr>
          <w:rFonts w:ascii="Times New Roman" w:hAnsi="Times New Roman" w:cs="Times New Roman"/>
        </w:rPr>
      </w:pPr>
      <w:r w:rsidRPr="008568E6">
        <w:rPr>
          <w:rFonts w:ascii="Times New Roman" w:hAnsi="Times New Roman" w:cs="Times New Roman"/>
        </w:rPr>
        <w:t>"</w:t>
      </w:r>
      <w:r w:rsidR="004E55C9" w:rsidRPr="008568E6">
        <w:rPr>
          <w:rFonts w:ascii="Times New Roman" w:hAnsi="Times New Roman" w:cs="Times New Roman"/>
        </w:rPr>
        <w:t>T</w:t>
      </w:r>
      <w:r w:rsidRPr="008568E6">
        <w:rPr>
          <w:rFonts w:ascii="Times New Roman" w:hAnsi="Times New Roman" w:cs="Times New Roman"/>
        </w:rPr>
        <w:t xml:space="preserve">here is </w:t>
      </w:r>
      <w:r w:rsidR="004E55C9" w:rsidRPr="008568E6">
        <w:rPr>
          <w:rFonts w:ascii="Times New Roman" w:hAnsi="Times New Roman" w:cs="Times New Roman"/>
        </w:rPr>
        <w:t xml:space="preserve">a </w:t>
      </w:r>
      <w:r w:rsidRPr="008568E6">
        <w:rPr>
          <w:rFonts w:ascii="Times New Roman" w:hAnsi="Times New Roman" w:cs="Times New Roman"/>
        </w:rPr>
        <w:t>very considerable overlap between the issues which our client intends to raise</w:t>
      </w:r>
      <w:r w:rsidR="004E55C9" w:rsidRPr="008568E6">
        <w:rPr>
          <w:rFonts w:ascii="Times New Roman" w:hAnsi="Times New Roman" w:cs="Times New Roman"/>
        </w:rPr>
        <w:t xml:space="preserve"> </w:t>
      </w:r>
      <w:r w:rsidRPr="008568E6">
        <w:rPr>
          <w:rFonts w:ascii="Times New Roman" w:hAnsi="Times New Roman" w:cs="Times New Roman"/>
        </w:rPr>
        <w:t>and the issues which fall to be considered by the Cou</w:t>
      </w:r>
      <w:r w:rsidR="004E55C9" w:rsidRPr="008568E6">
        <w:rPr>
          <w:rFonts w:ascii="Times New Roman" w:hAnsi="Times New Roman" w:cs="Times New Roman"/>
        </w:rPr>
        <w:t xml:space="preserve">rt of Appeal in relation to </w:t>
      </w:r>
      <w:r w:rsidRPr="008568E6">
        <w:rPr>
          <w:rFonts w:ascii="Times New Roman" w:hAnsi="Times New Roman" w:cs="Times New Roman"/>
        </w:rPr>
        <w:t>our</w:t>
      </w:r>
      <w:r w:rsidR="004E55C9" w:rsidRPr="008568E6">
        <w:rPr>
          <w:rFonts w:ascii="Times New Roman" w:hAnsi="Times New Roman" w:cs="Times New Roman"/>
        </w:rPr>
        <w:t xml:space="preserve"> client's appeal on State aid.  A</w:t>
      </w:r>
      <w:r w:rsidRPr="008568E6">
        <w:rPr>
          <w:rFonts w:ascii="Times New Roman" w:hAnsi="Times New Roman" w:cs="Times New Roman"/>
        </w:rPr>
        <w:t xml:space="preserve"> favourable decision from the </w:t>
      </w:r>
      <w:r w:rsidR="004E55C9" w:rsidRPr="008568E6">
        <w:rPr>
          <w:rFonts w:ascii="Times New Roman" w:hAnsi="Times New Roman" w:cs="Times New Roman"/>
        </w:rPr>
        <w:t>CFI</w:t>
      </w:r>
      <w:r w:rsidR="001E132D" w:rsidRPr="008568E6">
        <w:rPr>
          <w:rFonts w:ascii="Times New Roman" w:hAnsi="Times New Roman" w:cs="Times New Roman"/>
        </w:rPr>
        <w:t xml:space="preserve"> </w:t>
      </w:r>
      <w:r w:rsidRPr="008568E6">
        <w:rPr>
          <w:rFonts w:ascii="Times New Roman" w:hAnsi="Times New Roman" w:cs="Times New Roman"/>
        </w:rPr>
        <w:t xml:space="preserve">would require the Commission to reach a new decision either as to whether </w:t>
      </w:r>
      <w:r w:rsidR="004E55C9" w:rsidRPr="008568E6">
        <w:rPr>
          <w:rFonts w:ascii="Times New Roman" w:hAnsi="Times New Roman" w:cs="Times New Roman"/>
        </w:rPr>
        <w:t>the scheme of the Levy confers State aid or as to whether such S</w:t>
      </w:r>
      <w:r w:rsidRPr="008568E6">
        <w:rPr>
          <w:rFonts w:ascii="Times New Roman" w:hAnsi="Times New Roman" w:cs="Times New Roman"/>
        </w:rPr>
        <w:t>tate aid is compatible with the EC t</w:t>
      </w:r>
      <w:r w:rsidR="004E55C9" w:rsidRPr="008568E6">
        <w:rPr>
          <w:rFonts w:ascii="Times New Roman" w:hAnsi="Times New Roman" w:cs="Times New Roman"/>
        </w:rPr>
        <w:t xml:space="preserve">reaty.  The decision of the CFI, </w:t>
      </w:r>
      <w:r w:rsidRPr="008568E6">
        <w:rPr>
          <w:rFonts w:ascii="Times New Roman" w:hAnsi="Times New Roman" w:cs="Times New Roman"/>
        </w:rPr>
        <w:t>and any consequen</w:t>
      </w:r>
      <w:r w:rsidR="004E55C9" w:rsidRPr="008568E6">
        <w:rPr>
          <w:rFonts w:ascii="Times New Roman" w:hAnsi="Times New Roman" w:cs="Times New Roman"/>
        </w:rPr>
        <w:t xml:space="preserve">tial decision of the </w:t>
      </w:r>
      <w:r w:rsidR="004E55C9" w:rsidRPr="008568E6">
        <w:rPr>
          <w:rFonts w:ascii="Times New Roman" w:hAnsi="Times New Roman" w:cs="Times New Roman"/>
        </w:rPr>
        <w:lastRenderedPageBreak/>
        <w:t>Commission, would bear directly on the S</w:t>
      </w:r>
      <w:r w:rsidRPr="008568E6">
        <w:rPr>
          <w:rFonts w:ascii="Times New Roman" w:hAnsi="Times New Roman" w:cs="Times New Roman"/>
        </w:rPr>
        <w:t xml:space="preserve">tate aid issues raised in our client's appeal." </w:t>
      </w:r>
    </w:p>
    <w:p w:rsidR="00AB4B51" w:rsidRPr="008568E6" w:rsidRDefault="00AB4B51" w:rsidP="00CC1312">
      <w:pPr>
        <w:pStyle w:val="ContinCol"/>
        <w:widowControl/>
        <w:spacing w:after="240" w:line="240" w:lineRule="auto"/>
        <w:ind w:left="567" w:right="0" w:firstLine="0"/>
        <w:jc w:val="both"/>
        <w:rPr>
          <w:rFonts w:ascii="Times New Roman" w:hAnsi="Times New Roman" w:cs="Times New Roman"/>
        </w:rPr>
      </w:pPr>
      <w:r w:rsidRPr="008568E6">
        <w:rPr>
          <w:rFonts w:ascii="Times New Roman" w:hAnsi="Times New Roman" w:cs="Times New Roman"/>
        </w:rPr>
        <w:t xml:space="preserve">They added that, </w:t>
      </w:r>
      <w:r w:rsidR="00956B9E" w:rsidRPr="008568E6">
        <w:rPr>
          <w:rFonts w:ascii="Times New Roman" w:hAnsi="Times New Roman" w:cs="Times New Roman"/>
        </w:rPr>
        <w:t>if the CFI agreed to expedite the matter, judgment could be obtained in about ten months.  In those circumstances, the Revenue and Customs agreed that the sensible course then was the appeal should be stayed, and Master Venn</w:t>
      </w:r>
      <w:r w:rsidR="003F732F" w:rsidRPr="008568E6">
        <w:rPr>
          <w:rFonts w:ascii="Times New Roman" w:hAnsi="Times New Roman" w:cs="Times New Roman"/>
        </w:rPr>
        <w:t>e</w:t>
      </w:r>
      <w:r w:rsidR="00956B9E" w:rsidRPr="008568E6">
        <w:rPr>
          <w:rFonts w:ascii="Times New Roman" w:hAnsi="Times New Roman" w:cs="Times New Roman"/>
        </w:rPr>
        <w:t>, because it w</w:t>
      </w:r>
      <w:r w:rsidRPr="008568E6">
        <w:rPr>
          <w:rFonts w:ascii="Times New Roman" w:hAnsi="Times New Roman" w:cs="Times New Roman"/>
        </w:rPr>
        <w:t>as so long ago when he was the Registrar of Civil A</w:t>
      </w:r>
      <w:r w:rsidR="00956B9E" w:rsidRPr="008568E6">
        <w:rPr>
          <w:rFonts w:ascii="Times New Roman" w:hAnsi="Times New Roman" w:cs="Times New Roman"/>
        </w:rPr>
        <w:t>ppeals, stood the appeal out at that stage for ten months.  That standing out of the appeal has continued to this date.</w:t>
      </w:r>
    </w:p>
    <w:p w:rsidR="00956B9E" w:rsidRPr="008568E6" w:rsidRDefault="00956B9E" w:rsidP="008568E6">
      <w:pPr>
        <w:pStyle w:val="ContinCol"/>
        <w:widowControl/>
        <w:numPr>
          <w:ilvl w:val="0"/>
          <w:numId w:val="1"/>
        </w:numPr>
        <w:spacing w:after="240" w:line="240" w:lineRule="auto"/>
        <w:ind w:left="567" w:right="0" w:hanging="567"/>
        <w:jc w:val="both"/>
        <w:rPr>
          <w:rFonts w:ascii="Times New Roman" w:hAnsi="Times New Roman" w:cs="Times New Roman"/>
        </w:rPr>
      </w:pPr>
      <w:r w:rsidRPr="008568E6">
        <w:rPr>
          <w:rFonts w:ascii="Times New Roman" w:hAnsi="Times New Roman" w:cs="Times New Roman"/>
        </w:rPr>
        <w:t>The CFI then took cognisance of the matter.  They agreed with the Commission and the appellants then took the matter to the European Court of Justice, which set as</w:t>
      </w:r>
      <w:r w:rsidR="007323DC" w:rsidRPr="008568E6">
        <w:rPr>
          <w:rFonts w:ascii="Times New Roman" w:hAnsi="Times New Roman" w:cs="Times New Roman"/>
        </w:rPr>
        <w:t>ide the decision of the General</w:t>
      </w:r>
      <w:r w:rsidR="008568E6">
        <w:rPr>
          <w:rFonts w:ascii="Times New Roman" w:hAnsi="Times New Roman" w:cs="Times New Roman"/>
        </w:rPr>
        <w:t xml:space="preserve"> </w:t>
      </w:r>
      <w:r w:rsidRPr="008568E6">
        <w:rPr>
          <w:rFonts w:ascii="Times New Roman" w:hAnsi="Times New Roman" w:cs="Times New Roman"/>
        </w:rPr>
        <w:t>Court in 2008 and remitted the case to the General Court for further decisions to be made, and in</w:t>
      </w:r>
      <w:r w:rsidR="008568E6">
        <w:rPr>
          <w:rFonts w:ascii="Times New Roman" w:hAnsi="Times New Roman" w:cs="Times New Roman"/>
        </w:rPr>
        <w:t xml:space="preserve"> </w:t>
      </w:r>
      <w:r w:rsidRPr="008568E6">
        <w:rPr>
          <w:rFonts w:ascii="Times New Roman" w:hAnsi="Times New Roman" w:cs="Times New Roman"/>
        </w:rPr>
        <w:t>March</w:t>
      </w:r>
      <w:r w:rsidR="008568E6">
        <w:rPr>
          <w:rFonts w:ascii="Times New Roman" w:hAnsi="Times New Roman" w:cs="Times New Roman"/>
        </w:rPr>
        <w:t xml:space="preserve"> </w:t>
      </w:r>
      <w:r w:rsidRPr="008568E6">
        <w:rPr>
          <w:rFonts w:ascii="Times New Roman" w:hAnsi="Times New Roman" w:cs="Times New Roman"/>
        </w:rPr>
        <w:t>2012 the General Court annulled the original Commission decision and remitted the matter to the Commission to make another decision.</w:t>
      </w:r>
    </w:p>
    <w:p w:rsidR="00956B9E" w:rsidRPr="008568E6" w:rsidRDefault="00956B9E" w:rsidP="008568E6">
      <w:pPr>
        <w:pStyle w:val="ContinCol"/>
        <w:widowControl/>
        <w:numPr>
          <w:ilvl w:val="0"/>
          <w:numId w:val="1"/>
        </w:numPr>
        <w:spacing w:after="240" w:line="240" w:lineRule="auto"/>
        <w:ind w:left="567" w:right="0" w:hanging="567"/>
        <w:jc w:val="both"/>
        <w:rPr>
          <w:rFonts w:ascii="Times New Roman" w:hAnsi="Times New Roman" w:cs="Times New Roman"/>
        </w:rPr>
      </w:pPr>
      <w:r w:rsidRPr="008568E6">
        <w:rPr>
          <w:rFonts w:ascii="Times New Roman" w:hAnsi="Times New Roman" w:cs="Times New Roman"/>
        </w:rPr>
        <w:t xml:space="preserve">It has been explained to us what the various options are open to the Commission, but the Commission has so far not made any decision as to what to do.  It is thought that it is likely that they will decide to open a formal investigation.  But the question arises what </w:t>
      </w:r>
      <w:r w:rsidR="00AB4B51" w:rsidRPr="008568E6">
        <w:rPr>
          <w:rFonts w:ascii="Times New Roman" w:hAnsi="Times New Roman" w:cs="Times New Roman"/>
        </w:rPr>
        <w:t xml:space="preserve">should now happen to the appeal, </w:t>
      </w:r>
      <w:r w:rsidRPr="008568E6">
        <w:rPr>
          <w:rFonts w:ascii="Times New Roman" w:hAnsi="Times New Roman" w:cs="Times New Roman"/>
        </w:rPr>
        <w:t>which is so far stayed.  There was an application that the stay be lifted, which came before Stanley Burnton LJ in July of last year, and it was then anticipated that the position of the Commission would be known in the spring of this year, and he ordered that a directions hearing should be held in order to determine how the matter should proceed in the light of what the Commission had then decided.  As it is, the Commission has not decided anything.  As I say, the anticipation is that it will decide to hold a formal preliminary investigation, the results of which of course it is impossible to predict at the moment.</w:t>
      </w:r>
    </w:p>
    <w:p w:rsidR="00956B9E" w:rsidRPr="008568E6" w:rsidRDefault="00956B9E" w:rsidP="008568E6">
      <w:pPr>
        <w:pStyle w:val="ContinCol"/>
        <w:widowControl/>
        <w:numPr>
          <w:ilvl w:val="0"/>
          <w:numId w:val="1"/>
        </w:numPr>
        <w:spacing w:after="240" w:line="240" w:lineRule="auto"/>
        <w:ind w:left="567" w:right="0" w:hanging="567"/>
        <w:jc w:val="both"/>
        <w:rPr>
          <w:rFonts w:ascii="Times New Roman" w:hAnsi="Times New Roman" w:cs="Times New Roman"/>
        </w:rPr>
      </w:pPr>
      <w:r w:rsidRPr="008568E6">
        <w:rPr>
          <w:rFonts w:ascii="Times New Roman" w:hAnsi="Times New Roman" w:cs="Times New Roman"/>
        </w:rPr>
        <w:t>The appellants say the time has now come when the stay should be lifted.  They have permission to appeal, and the appeal should proceed.  The Treasury say that the stay should not be lifted, but accept that it is a matter for the discretion of this court.</w:t>
      </w:r>
    </w:p>
    <w:p w:rsidR="00956B9E" w:rsidRPr="008568E6" w:rsidRDefault="00956B9E" w:rsidP="008568E6">
      <w:pPr>
        <w:pStyle w:val="ContinCol"/>
        <w:widowControl/>
        <w:numPr>
          <w:ilvl w:val="0"/>
          <w:numId w:val="1"/>
        </w:numPr>
        <w:spacing w:after="240" w:line="240" w:lineRule="auto"/>
        <w:ind w:left="567" w:right="0" w:hanging="567"/>
        <w:jc w:val="both"/>
        <w:rPr>
          <w:rFonts w:ascii="Times New Roman" w:hAnsi="Times New Roman" w:cs="Times New Roman"/>
        </w:rPr>
      </w:pPr>
      <w:r w:rsidRPr="008568E6">
        <w:rPr>
          <w:rFonts w:ascii="Times New Roman" w:hAnsi="Times New Roman" w:cs="Times New Roman"/>
        </w:rPr>
        <w:t>Miss Melanie Hall for the Treasury has emphasised the matters which should govern our discretion in this matter: firstly, that if the appeal goes ahead there will be a risk of inconsistent decisions; secondly, that there are aspects of the case, particularly in relation to compatibility with the EU Treaty, which are within the sole and exclusive jurisdiction of the Commission, so if the appeal goes ahead not everything will be decided on the appeal.  She has also pointed out the requirements for mutual co</w:t>
      </w:r>
      <w:r w:rsidRPr="008568E6">
        <w:rPr>
          <w:rFonts w:ascii="Times New Roman" w:hAnsi="Times New Roman" w:cs="Times New Roman"/>
        </w:rPr>
        <w:noBreakHyphen/>
        <w:t>operation which are necessary between thi</w:t>
      </w:r>
      <w:r w:rsidR="00AB4B51" w:rsidRPr="008568E6">
        <w:rPr>
          <w:rFonts w:ascii="Times New Roman" w:hAnsi="Times New Roman" w:cs="Times New Roman"/>
        </w:rPr>
        <w:t xml:space="preserve">s court and the EU institutions and she submits that, </w:t>
      </w:r>
      <w:r w:rsidRPr="008568E6">
        <w:rPr>
          <w:rFonts w:ascii="Times New Roman" w:hAnsi="Times New Roman" w:cs="Times New Roman"/>
        </w:rPr>
        <w:t>as a mat</w:t>
      </w:r>
      <w:r w:rsidR="00AB4B51" w:rsidRPr="008568E6">
        <w:rPr>
          <w:rFonts w:ascii="Times New Roman" w:hAnsi="Times New Roman" w:cs="Times New Roman"/>
        </w:rPr>
        <w:t>ter of that mutual co</w:t>
      </w:r>
      <w:r w:rsidR="00AB4B51" w:rsidRPr="008568E6">
        <w:rPr>
          <w:rFonts w:ascii="Times New Roman" w:hAnsi="Times New Roman" w:cs="Times New Roman"/>
        </w:rPr>
        <w:noBreakHyphen/>
        <w:t xml:space="preserve">operation, </w:t>
      </w:r>
      <w:r w:rsidRPr="008568E6">
        <w:rPr>
          <w:rFonts w:ascii="Times New Roman" w:hAnsi="Times New Roman" w:cs="Times New Roman"/>
        </w:rPr>
        <w:t xml:space="preserve">an appeal should only proceed if there is scarcely any risk of inconsistent decisions being arrived at.  Of course, if this court feels that it cannot reach a decision without the assistance of the </w:t>
      </w:r>
      <w:smartTag w:uri="urn:schemas-microsoft-com:office:smarttags" w:element="address">
        <w:smartTag w:uri="urn:schemas-microsoft-com:office:smarttags" w:element="Street">
          <w:r w:rsidRPr="008568E6">
            <w:rPr>
              <w:rFonts w:ascii="Times New Roman" w:hAnsi="Times New Roman" w:cs="Times New Roman"/>
            </w:rPr>
            <w:t>European Court</w:t>
          </w:r>
        </w:smartTag>
      </w:smartTag>
      <w:r w:rsidRPr="008568E6">
        <w:rPr>
          <w:rFonts w:ascii="Times New Roman" w:hAnsi="Times New Roman" w:cs="Times New Roman"/>
        </w:rPr>
        <w:t xml:space="preserve">, any question which needs resolution can be referred to the </w:t>
      </w:r>
      <w:smartTag w:uri="urn:schemas-microsoft-com:office:smarttags" w:element="address">
        <w:smartTag w:uri="urn:schemas-microsoft-com:office:smarttags" w:element="Street">
          <w:r w:rsidRPr="008568E6">
            <w:rPr>
              <w:rFonts w:ascii="Times New Roman" w:hAnsi="Times New Roman" w:cs="Times New Roman"/>
            </w:rPr>
            <w:t>European Court</w:t>
          </w:r>
        </w:smartTag>
      </w:smartTag>
      <w:r w:rsidRPr="008568E6">
        <w:rPr>
          <w:rFonts w:ascii="Times New Roman" w:hAnsi="Times New Roman" w:cs="Times New Roman"/>
        </w:rPr>
        <w:t>.  She points out also that the appellants have a perfectly good voice if the Commission does open a formal investigation procedure, and if necessary they can also apply for interim relief, which was unnecessary in the light of the way matters originally proceeded before Moses J.</w:t>
      </w:r>
    </w:p>
    <w:p w:rsidR="00956B9E" w:rsidRPr="008568E6" w:rsidRDefault="00956B9E" w:rsidP="008568E6">
      <w:pPr>
        <w:pStyle w:val="ContinCol"/>
        <w:widowControl/>
        <w:numPr>
          <w:ilvl w:val="0"/>
          <w:numId w:val="1"/>
        </w:numPr>
        <w:spacing w:after="240" w:line="240" w:lineRule="auto"/>
        <w:ind w:left="567" w:right="0" w:hanging="567"/>
        <w:jc w:val="both"/>
        <w:rPr>
          <w:rFonts w:ascii="Times New Roman" w:hAnsi="Times New Roman" w:cs="Times New Roman"/>
        </w:rPr>
      </w:pPr>
      <w:r w:rsidRPr="008568E6">
        <w:rPr>
          <w:rFonts w:ascii="Times New Roman" w:hAnsi="Times New Roman" w:cs="Times New Roman"/>
        </w:rPr>
        <w:lastRenderedPageBreak/>
        <w:t>Miss Hal</w:t>
      </w:r>
      <w:r w:rsidR="00AB4B51" w:rsidRPr="008568E6">
        <w:rPr>
          <w:rFonts w:ascii="Times New Roman" w:hAnsi="Times New Roman" w:cs="Times New Roman"/>
        </w:rPr>
        <w:t xml:space="preserve">l also emphasises the fact that, </w:t>
      </w:r>
      <w:r w:rsidRPr="008568E6">
        <w:rPr>
          <w:rFonts w:ascii="Times New Roman" w:hAnsi="Times New Roman" w:cs="Times New Roman"/>
        </w:rPr>
        <w:t>where there are concurrent jurisdictions, it is usually cheaper and</w:t>
      </w:r>
      <w:r w:rsidR="00AB4B51" w:rsidRPr="008568E6">
        <w:rPr>
          <w:rFonts w:ascii="Times New Roman" w:hAnsi="Times New Roman" w:cs="Times New Roman"/>
        </w:rPr>
        <w:t xml:space="preserve"> thus more consistent with the Overriding O</w:t>
      </w:r>
      <w:r w:rsidRPr="008568E6">
        <w:rPr>
          <w:rFonts w:ascii="Times New Roman" w:hAnsi="Times New Roman" w:cs="Times New Roman"/>
        </w:rPr>
        <w:t>bjective if the institution with the most ample jurisdiction makes the relevant decisions</w:t>
      </w:r>
      <w:r w:rsidR="00AB4B51" w:rsidRPr="008568E6">
        <w:rPr>
          <w:rFonts w:ascii="Times New Roman" w:hAnsi="Times New Roman" w:cs="Times New Roman"/>
        </w:rPr>
        <w:t>.  T</w:t>
      </w:r>
      <w:r w:rsidRPr="008568E6">
        <w:rPr>
          <w:rFonts w:ascii="Times New Roman" w:hAnsi="Times New Roman" w:cs="Times New Roman"/>
        </w:rPr>
        <w:t>here is obviously force in everything she says.</w:t>
      </w:r>
    </w:p>
    <w:p w:rsidR="00956B9E" w:rsidRPr="008568E6" w:rsidRDefault="00956B9E" w:rsidP="008568E6">
      <w:pPr>
        <w:pStyle w:val="ContinCol"/>
        <w:widowControl/>
        <w:numPr>
          <w:ilvl w:val="0"/>
          <w:numId w:val="1"/>
        </w:numPr>
        <w:spacing w:after="240" w:line="240" w:lineRule="auto"/>
        <w:ind w:left="567" w:right="0" w:hanging="567"/>
        <w:jc w:val="both"/>
        <w:rPr>
          <w:rFonts w:ascii="Times New Roman" w:hAnsi="Times New Roman" w:cs="Times New Roman"/>
        </w:rPr>
      </w:pPr>
      <w:r w:rsidRPr="008568E6">
        <w:rPr>
          <w:rFonts w:ascii="Times New Roman" w:hAnsi="Times New Roman" w:cs="Times New Roman"/>
        </w:rPr>
        <w:t>Mr</w:t>
      </w:r>
      <w:r w:rsidR="008568E6">
        <w:rPr>
          <w:rFonts w:ascii="Times New Roman" w:hAnsi="Times New Roman" w:cs="Times New Roman"/>
        </w:rPr>
        <w:t xml:space="preserve"> </w:t>
      </w:r>
      <w:r w:rsidRPr="008568E6">
        <w:rPr>
          <w:rFonts w:ascii="Times New Roman" w:hAnsi="Times New Roman" w:cs="Times New Roman"/>
        </w:rPr>
        <w:t>Anderson for the appellants submits that the time that has passed is so long that yet further delay means that effectively these appellants will be denied any prospect of relief of any kind.</w:t>
      </w:r>
    </w:p>
    <w:p w:rsidR="00956B9E" w:rsidRPr="008568E6" w:rsidRDefault="00956B9E" w:rsidP="008568E6">
      <w:pPr>
        <w:pStyle w:val="ContinCol"/>
        <w:widowControl/>
        <w:numPr>
          <w:ilvl w:val="0"/>
          <w:numId w:val="1"/>
        </w:numPr>
        <w:spacing w:after="240" w:line="240" w:lineRule="auto"/>
        <w:ind w:left="567" w:right="0" w:hanging="567"/>
        <w:jc w:val="both"/>
        <w:rPr>
          <w:rFonts w:ascii="Times New Roman" w:hAnsi="Times New Roman" w:cs="Times New Roman"/>
        </w:rPr>
      </w:pPr>
      <w:r w:rsidRPr="008568E6">
        <w:rPr>
          <w:rFonts w:ascii="Times New Roman" w:hAnsi="Times New Roman" w:cs="Times New Roman"/>
        </w:rPr>
        <w:t xml:space="preserve">The matter </w:t>
      </w:r>
      <w:r w:rsidR="00AB4B51" w:rsidRPr="008568E6">
        <w:rPr>
          <w:rFonts w:ascii="Times New Roman" w:hAnsi="Times New Roman" w:cs="Times New Roman"/>
        </w:rPr>
        <w:t xml:space="preserve">is complicated by the fact that, </w:t>
      </w:r>
      <w:r w:rsidRPr="008568E6">
        <w:rPr>
          <w:rFonts w:ascii="Times New Roman" w:hAnsi="Times New Roman" w:cs="Times New Roman"/>
        </w:rPr>
        <w:t xml:space="preserve">as a result of the passage of the ten years, new European law apparently gives the appellants an opportunity to argue not merely that the exemptions which have been granted in respect of the levy amount to impermissible state aid, which if true might, I suppose, mean that the monetary equivalent of that state aid could be recovered from the beneficiaries, but also in some circumstances the entire levy can be said to be unlawful and therefore that any money paid pursuant to the levy can be recovered.  That was </w:t>
      </w:r>
      <w:r w:rsidR="003F732F" w:rsidRPr="008568E6">
        <w:rPr>
          <w:rFonts w:ascii="Times New Roman" w:hAnsi="Times New Roman" w:cs="Times New Roman"/>
        </w:rPr>
        <w:t>a</w:t>
      </w:r>
      <w:r w:rsidRPr="008568E6">
        <w:rPr>
          <w:rFonts w:ascii="Times New Roman" w:hAnsi="Times New Roman" w:cs="Times New Roman"/>
        </w:rPr>
        <w:t xml:space="preserve"> point not argued in front of Moses J, but Stanley Burnton LJ has given permission for that point to be argu</w:t>
      </w:r>
      <w:r w:rsidR="00AB4B51" w:rsidRPr="008568E6">
        <w:rPr>
          <w:rFonts w:ascii="Times New Roman" w:hAnsi="Times New Roman" w:cs="Times New Roman"/>
        </w:rPr>
        <w:t xml:space="preserve">ed as a new point solely of law, </w:t>
      </w:r>
      <w:r w:rsidRPr="008568E6">
        <w:rPr>
          <w:rFonts w:ascii="Times New Roman" w:hAnsi="Times New Roman" w:cs="Times New Roman"/>
        </w:rPr>
        <w:t>which has arisen solely due to the passage of time.</w:t>
      </w:r>
    </w:p>
    <w:p w:rsidR="00956B9E" w:rsidRPr="008568E6" w:rsidRDefault="00956B9E" w:rsidP="008568E6">
      <w:pPr>
        <w:pStyle w:val="ContinCol"/>
        <w:widowControl/>
        <w:numPr>
          <w:ilvl w:val="0"/>
          <w:numId w:val="1"/>
        </w:numPr>
        <w:spacing w:after="240" w:line="240" w:lineRule="auto"/>
        <w:ind w:left="567" w:right="0" w:hanging="567"/>
        <w:jc w:val="both"/>
        <w:rPr>
          <w:rFonts w:ascii="Times New Roman" w:hAnsi="Times New Roman" w:cs="Times New Roman"/>
        </w:rPr>
      </w:pPr>
      <w:r w:rsidRPr="008568E6">
        <w:rPr>
          <w:rFonts w:ascii="Times New Roman" w:hAnsi="Times New Roman" w:cs="Times New Roman"/>
        </w:rPr>
        <w:t>This is a matter for the court's discretion.  It does seem to me that at some stage the appeal for which Moses J has given permission has to be decided, and the question is whether it should be decided now or whether it is to be decided at som</w:t>
      </w:r>
      <w:r w:rsidR="00324D4E" w:rsidRPr="008568E6">
        <w:rPr>
          <w:rFonts w:ascii="Times New Roman" w:hAnsi="Times New Roman" w:cs="Times New Roman"/>
        </w:rPr>
        <w:t>e time in the indefinite future</w:t>
      </w:r>
      <w:r w:rsidRPr="008568E6">
        <w:rPr>
          <w:rFonts w:ascii="Times New Roman" w:hAnsi="Times New Roman" w:cs="Times New Roman"/>
        </w:rPr>
        <w:t xml:space="preserve"> which is impossible to predict.  On balance, despite the arguments of Miss Hall, which as I say have a considerable amount of force, n</w:t>
      </w:r>
      <w:r w:rsidR="00AB4B51" w:rsidRPr="008568E6">
        <w:rPr>
          <w:rFonts w:ascii="Times New Roman" w:hAnsi="Times New Roman" w:cs="Times New Roman"/>
        </w:rPr>
        <w:t xml:space="preserve">evertheless it seems to me that, </w:t>
      </w:r>
      <w:r w:rsidRPr="008568E6">
        <w:rPr>
          <w:rFonts w:ascii="Times New Roman" w:hAnsi="Times New Roman" w:cs="Times New Roman"/>
        </w:rPr>
        <w:t>despite the existence of risks of the possibility of inconsistent decisions and the fact that any decision of this court m</w:t>
      </w:r>
      <w:r w:rsidR="00AB4B51" w:rsidRPr="008568E6">
        <w:rPr>
          <w:rFonts w:ascii="Times New Roman" w:hAnsi="Times New Roman" w:cs="Times New Roman"/>
        </w:rPr>
        <w:t xml:space="preserve">ay not be the end of the matter, </w:t>
      </w:r>
      <w:r w:rsidRPr="008568E6">
        <w:rPr>
          <w:rFonts w:ascii="Times New Roman" w:hAnsi="Times New Roman" w:cs="Times New Roman"/>
        </w:rPr>
        <w:t>because one still has to consider the question of compatibility as well as selectivity, nevertheless this appeal should now be heard and the time has come when the court should do its best to grapple with the issues to which it gives rise.  If my Lord</w:t>
      </w:r>
      <w:r w:rsidR="008568E6">
        <w:rPr>
          <w:rFonts w:ascii="Times New Roman" w:hAnsi="Times New Roman" w:cs="Times New Roman"/>
        </w:rPr>
        <w:t xml:space="preserve"> </w:t>
      </w:r>
      <w:r w:rsidRPr="008568E6">
        <w:rPr>
          <w:rFonts w:ascii="Times New Roman" w:hAnsi="Times New Roman" w:cs="Times New Roman"/>
        </w:rPr>
        <w:t xml:space="preserve">agrees, we will then go on to consider the appropriate directions in relation to a decision made in 2002 where the issue will be whether that decision was correct when it was made. </w:t>
      </w:r>
    </w:p>
    <w:p w:rsidR="00AB4B51" w:rsidRPr="008568E6" w:rsidRDefault="00AB4B51" w:rsidP="00E355D7">
      <w:pPr>
        <w:pStyle w:val="Colloquy"/>
        <w:widowControl/>
        <w:spacing w:after="240" w:line="240" w:lineRule="auto"/>
        <w:ind w:left="567" w:right="0" w:hanging="567"/>
        <w:jc w:val="both"/>
        <w:outlineLvl w:val="0"/>
        <w:rPr>
          <w:rFonts w:ascii="Times New Roman" w:hAnsi="Times New Roman" w:cs="Times New Roman"/>
        </w:rPr>
      </w:pPr>
      <w:r w:rsidRPr="008568E6">
        <w:rPr>
          <w:rFonts w:ascii="Times New Roman" w:hAnsi="Times New Roman" w:cs="Times New Roman"/>
          <w:b/>
        </w:rPr>
        <w:t>Lord Justice Beatson</w:t>
      </w:r>
      <w:r w:rsidR="00956B9E" w:rsidRPr="008568E6">
        <w:rPr>
          <w:rFonts w:ascii="Times New Roman" w:hAnsi="Times New Roman" w:cs="Times New Roman"/>
        </w:rPr>
        <w:t xml:space="preserve">:  </w:t>
      </w:r>
    </w:p>
    <w:p w:rsidR="00956B9E" w:rsidRPr="008568E6" w:rsidRDefault="00956B9E" w:rsidP="008568E6">
      <w:pPr>
        <w:pStyle w:val="Colloquy"/>
        <w:widowControl/>
        <w:numPr>
          <w:ilvl w:val="0"/>
          <w:numId w:val="1"/>
        </w:numPr>
        <w:spacing w:after="240" w:line="240" w:lineRule="auto"/>
        <w:ind w:left="567" w:right="0" w:hanging="567"/>
        <w:jc w:val="both"/>
        <w:rPr>
          <w:rFonts w:ascii="Times New Roman" w:hAnsi="Times New Roman" w:cs="Times New Roman"/>
        </w:rPr>
      </w:pPr>
      <w:r w:rsidRPr="008568E6">
        <w:rPr>
          <w:rFonts w:ascii="Times New Roman" w:hAnsi="Times New Roman" w:cs="Times New Roman"/>
        </w:rPr>
        <w:t xml:space="preserve">I agree.  </w:t>
      </w:r>
      <w:r w:rsidR="00AB4B51" w:rsidRPr="008568E6">
        <w:rPr>
          <w:rFonts w:ascii="Times New Roman" w:hAnsi="Times New Roman" w:cs="Times New Roman"/>
        </w:rPr>
        <w:t>Miss Hall's s</w:t>
      </w:r>
      <w:r w:rsidRPr="008568E6">
        <w:rPr>
          <w:rFonts w:ascii="Times New Roman" w:hAnsi="Times New Roman" w:cs="Times New Roman"/>
        </w:rPr>
        <w:t xml:space="preserve">ubmission that one should concentrate on the time that had lapsed since the most recent decision of the General Court was a strong one, but she accepted that one should not set aside the background of delay which preceded that.  </w:t>
      </w:r>
      <w:r w:rsidR="007F25B0" w:rsidRPr="008568E6">
        <w:rPr>
          <w:rFonts w:ascii="Times New Roman" w:hAnsi="Times New Roman" w:cs="Times New Roman"/>
        </w:rPr>
        <w:t>T</w:t>
      </w:r>
      <w:r w:rsidRPr="008568E6">
        <w:rPr>
          <w:rFonts w:ascii="Times New Roman" w:hAnsi="Times New Roman" w:cs="Times New Roman"/>
        </w:rPr>
        <w:t>hrough the fault of nobody before this court, there is absolutely no certainty as to when the European process will conclude</w:t>
      </w:r>
      <w:r w:rsidR="007F25B0" w:rsidRPr="008568E6">
        <w:rPr>
          <w:rFonts w:ascii="Times New Roman" w:hAnsi="Times New Roman" w:cs="Times New Roman"/>
        </w:rPr>
        <w:t>.</w:t>
      </w:r>
      <w:r w:rsidRPr="008568E6">
        <w:rPr>
          <w:rFonts w:ascii="Times New Roman" w:hAnsi="Times New Roman" w:cs="Times New Roman"/>
        </w:rPr>
        <w:t xml:space="preserve"> </w:t>
      </w:r>
      <w:r w:rsidR="007F25B0" w:rsidRPr="008568E6">
        <w:rPr>
          <w:rFonts w:ascii="Times New Roman" w:hAnsi="Times New Roman" w:cs="Times New Roman"/>
        </w:rPr>
        <w:t>B</w:t>
      </w:r>
      <w:r w:rsidRPr="008568E6">
        <w:rPr>
          <w:rFonts w:ascii="Times New Roman" w:hAnsi="Times New Roman" w:cs="Times New Roman"/>
        </w:rPr>
        <w:t xml:space="preserve">oth parties will have the </w:t>
      </w:r>
      <w:r w:rsidR="00324D4E" w:rsidRPr="008568E6">
        <w:rPr>
          <w:rFonts w:ascii="Times New Roman" w:hAnsi="Times New Roman" w:cs="Times New Roman"/>
        </w:rPr>
        <w:t>opportunity of legal challenges</w:t>
      </w:r>
      <w:r w:rsidR="007F25B0" w:rsidRPr="008568E6">
        <w:rPr>
          <w:rFonts w:ascii="Times New Roman" w:hAnsi="Times New Roman" w:cs="Times New Roman"/>
        </w:rPr>
        <w:t>.</w:t>
      </w:r>
      <w:r w:rsidR="00324D4E" w:rsidRPr="008568E6">
        <w:rPr>
          <w:rFonts w:ascii="Times New Roman" w:hAnsi="Times New Roman" w:cs="Times New Roman"/>
        </w:rPr>
        <w:t xml:space="preserve"> </w:t>
      </w:r>
      <w:r w:rsidR="007F25B0" w:rsidRPr="008568E6">
        <w:rPr>
          <w:rFonts w:ascii="Times New Roman" w:hAnsi="Times New Roman" w:cs="Times New Roman"/>
        </w:rPr>
        <w:t>I</w:t>
      </w:r>
      <w:r w:rsidRPr="008568E6">
        <w:rPr>
          <w:rFonts w:ascii="Times New Roman" w:hAnsi="Times New Roman" w:cs="Times New Roman"/>
        </w:rPr>
        <w:t>f the time</w:t>
      </w:r>
      <w:r w:rsidR="00324D4E" w:rsidRPr="008568E6">
        <w:rPr>
          <w:rFonts w:ascii="Times New Roman" w:hAnsi="Times New Roman" w:cs="Times New Roman"/>
        </w:rPr>
        <w:t>table of the past is replicated</w:t>
      </w:r>
      <w:r w:rsidRPr="008568E6">
        <w:rPr>
          <w:rFonts w:ascii="Times New Roman" w:hAnsi="Times New Roman" w:cs="Times New Roman"/>
        </w:rPr>
        <w:t xml:space="preserve"> </w:t>
      </w:r>
      <w:r w:rsidR="007F25B0" w:rsidRPr="008568E6">
        <w:rPr>
          <w:rFonts w:ascii="Times New Roman" w:hAnsi="Times New Roman" w:cs="Times New Roman"/>
        </w:rPr>
        <w:t>these could take</w:t>
      </w:r>
      <w:r w:rsidR="00AB4B51" w:rsidRPr="008568E6">
        <w:rPr>
          <w:rFonts w:ascii="Times New Roman" w:hAnsi="Times New Roman" w:cs="Times New Roman"/>
        </w:rPr>
        <w:t xml:space="preserve"> a further decade</w:t>
      </w:r>
      <w:r w:rsidR="007F25B0" w:rsidRPr="008568E6">
        <w:rPr>
          <w:rFonts w:ascii="Times New Roman" w:hAnsi="Times New Roman" w:cs="Times New Roman"/>
        </w:rPr>
        <w:t>. In these circumstances,</w:t>
      </w:r>
      <w:r w:rsidR="00AB4B51" w:rsidRPr="008568E6">
        <w:rPr>
          <w:rFonts w:ascii="Times New Roman" w:hAnsi="Times New Roman" w:cs="Times New Roman"/>
        </w:rPr>
        <w:t xml:space="preserve"> I </w:t>
      </w:r>
      <w:r w:rsidRPr="008568E6">
        <w:rPr>
          <w:rFonts w:ascii="Times New Roman" w:hAnsi="Times New Roman" w:cs="Times New Roman"/>
        </w:rPr>
        <w:t xml:space="preserve">consider that it would be wrong to let the risk of incompatible judgments and decisions control the outcome.  The position would have been different had there been a clear timetable and </w:t>
      </w:r>
      <w:r w:rsidR="007F25B0" w:rsidRPr="008568E6">
        <w:rPr>
          <w:rFonts w:ascii="Times New Roman" w:hAnsi="Times New Roman" w:cs="Times New Roman"/>
        </w:rPr>
        <w:t xml:space="preserve">some </w:t>
      </w:r>
      <w:r w:rsidRPr="008568E6">
        <w:rPr>
          <w:rFonts w:ascii="Times New Roman" w:hAnsi="Times New Roman" w:cs="Times New Roman"/>
        </w:rPr>
        <w:t>knowledge of when the European system would do its stuff.</w:t>
      </w:r>
    </w:p>
    <w:p w:rsidR="00AB4B51" w:rsidRPr="008568E6" w:rsidRDefault="00AB4B51" w:rsidP="008568E6">
      <w:pPr>
        <w:pStyle w:val="Fixed"/>
        <w:spacing w:after="240" w:line="240" w:lineRule="auto"/>
        <w:ind w:left="567" w:right="0"/>
        <w:jc w:val="both"/>
        <w:rPr>
          <w:rFonts w:ascii="Times New Roman" w:hAnsi="Times New Roman" w:cs="Times New Roman"/>
          <w:b/>
        </w:rPr>
      </w:pPr>
      <w:r w:rsidRPr="008568E6">
        <w:rPr>
          <w:rFonts w:ascii="Times New Roman" w:hAnsi="Times New Roman" w:cs="Times New Roman"/>
          <w:b/>
        </w:rPr>
        <w:t xml:space="preserve">Order: </w:t>
      </w:r>
      <w:r w:rsidRPr="008568E6">
        <w:rPr>
          <w:rFonts w:ascii="Times New Roman" w:hAnsi="Times New Roman" w:cs="Times New Roman"/>
        </w:rPr>
        <w:t xml:space="preserve">Application granted </w:t>
      </w:r>
      <w:r w:rsidR="00236F0A" w:rsidRPr="008568E6">
        <w:rPr>
          <w:rFonts w:ascii="Times New Roman" w:hAnsi="Times New Roman" w:cs="Times New Roman"/>
        </w:rPr>
        <w:t>(for further directions hearing)</w:t>
      </w:r>
    </w:p>
    <w:sectPr w:rsidR="00AB4B51" w:rsidRPr="008568E6">
      <w:headerReference w:type="even" r:id="rId7"/>
      <w:headerReference w:type="default" r:id="rId8"/>
      <w:footerReference w:type="even" r:id="rId9"/>
      <w:footerReference w:type="default" r:id="rId10"/>
      <w:headerReference w:type="first" r:id="rId11"/>
      <w:footerReference w:type="first" r:id="rId12"/>
      <w:pgSz w:w="11907" w:h="16839"/>
      <w:pgMar w:top="1803" w:right="1440" w:bottom="1803" w:left="1440" w:header="709" w:footer="85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0A3" w:rsidRDefault="005E50A3" w:rsidP="008568E6">
      <w:pPr>
        <w:spacing w:after="0" w:line="240" w:lineRule="auto"/>
      </w:pPr>
      <w:r>
        <w:separator/>
      </w:r>
    </w:p>
  </w:endnote>
  <w:endnote w:type="continuationSeparator" w:id="0">
    <w:p w:rsidR="005E50A3" w:rsidRDefault="005E50A3" w:rsidP="00856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6A" w:rsidRPr="00BC316A" w:rsidRDefault="00BC316A" w:rsidP="00BC316A">
    <w:pPr>
      <w:pStyle w:val="Footer"/>
      <w:tabs>
        <w:tab w:val="right" w:pos="9027"/>
      </w:tabs>
    </w:pPr>
    <w:fldSimple w:instr=" DOCVARIABLE  iManRef \* MERGEFORMAT ">
      <w:r>
        <w:rPr>
          <w:szCs w:val="14"/>
        </w:rPr>
        <w:t>10/41602276_1</w:t>
      </w:r>
    </w:fldSimple>
    <w:r>
      <w:tab/>
    </w:r>
    <w:r w:rsidRPr="00233525">
      <w:rPr>
        <w:rStyle w:val="HeaderChar"/>
        <w:szCs w:val="14"/>
      </w:rPr>
      <w:fldChar w:fldCharType="begin"/>
    </w:r>
    <w:r w:rsidRPr="00233525">
      <w:rPr>
        <w:rStyle w:val="HeaderChar"/>
        <w:szCs w:val="14"/>
      </w:rPr>
      <w:instrText xml:space="preserve"> PAGE \* MERGEFORMAT </w:instrText>
    </w:r>
    <w:r w:rsidRPr="00233525">
      <w:rPr>
        <w:rStyle w:val="HeaderChar"/>
        <w:szCs w:val="14"/>
      </w:rPr>
      <w:fldChar w:fldCharType="separate"/>
    </w:r>
    <w:r>
      <w:rPr>
        <w:rStyle w:val="HeaderChar"/>
        <w:noProof/>
        <w:szCs w:val="14"/>
      </w:rPr>
      <w:t>2</w:t>
    </w:r>
    <w:r w:rsidRPr="00233525">
      <w:rPr>
        <w:rStyle w:val="HeaderChar"/>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E6" w:rsidRPr="00BC316A" w:rsidRDefault="00BC316A" w:rsidP="00BC316A">
    <w:pPr>
      <w:pStyle w:val="Footer"/>
      <w:tabs>
        <w:tab w:val="right" w:pos="9027"/>
      </w:tabs>
    </w:pPr>
    <w:fldSimple w:instr=" DOCVARIABLE  iManRef \* MERGEFORMAT ">
      <w:r>
        <w:rPr>
          <w:szCs w:val="14"/>
        </w:rPr>
        <w:t>10/41602276_1</w:t>
      </w:r>
    </w:fldSimple>
    <w:r>
      <w:tab/>
    </w:r>
    <w:r w:rsidRPr="00233525">
      <w:rPr>
        <w:rStyle w:val="HeaderChar"/>
        <w:szCs w:val="14"/>
      </w:rPr>
      <w:fldChar w:fldCharType="begin"/>
    </w:r>
    <w:r w:rsidRPr="00233525">
      <w:rPr>
        <w:rStyle w:val="HeaderChar"/>
        <w:szCs w:val="14"/>
      </w:rPr>
      <w:instrText xml:space="preserve"> PAGE \* MERGEFORMAT </w:instrText>
    </w:r>
    <w:r w:rsidRPr="00233525">
      <w:rPr>
        <w:rStyle w:val="HeaderChar"/>
        <w:szCs w:val="14"/>
      </w:rPr>
      <w:fldChar w:fldCharType="separate"/>
    </w:r>
    <w:r w:rsidR="00E355D7">
      <w:rPr>
        <w:rStyle w:val="HeaderChar"/>
        <w:noProof/>
        <w:szCs w:val="14"/>
      </w:rPr>
      <w:t>4</w:t>
    </w:r>
    <w:r w:rsidRPr="00233525">
      <w:rPr>
        <w:rStyle w:val="HeaderChar"/>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6A" w:rsidRPr="00BC316A" w:rsidRDefault="00BC316A" w:rsidP="00BC316A">
    <w:pPr>
      <w:pStyle w:val="Footer"/>
      <w:tabs>
        <w:tab w:val="right" w:pos="9027"/>
      </w:tabs>
    </w:pPr>
    <w:fldSimple w:instr=" DOCVARIABLE  iManRef \* MERGEFORMAT ">
      <w:r>
        <w:rPr>
          <w:szCs w:val="14"/>
        </w:rPr>
        <w:t>10/41602276_1</w:t>
      </w:r>
    </w:fldSimple>
    <w:r>
      <w:tab/>
    </w:r>
    <w:r w:rsidRPr="00233525">
      <w:rPr>
        <w:rStyle w:val="HeaderChar"/>
        <w:szCs w:val="14"/>
      </w:rPr>
      <w:fldChar w:fldCharType="begin"/>
    </w:r>
    <w:r w:rsidRPr="00233525">
      <w:rPr>
        <w:rStyle w:val="HeaderChar"/>
        <w:szCs w:val="14"/>
      </w:rPr>
      <w:instrText xml:space="preserve"> PAGE \* MERGEFORMAT </w:instrText>
    </w:r>
    <w:r w:rsidRPr="00233525">
      <w:rPr>
        <w:rStyle w:val="HeaderChar"/>
        <w:szCs w:val="14"/>
      </w:rPr>
      <w:fldChar w:fldCharType="separate"/>
    </w:r>
    <w:r w:rsidR="00E355D7">
      <w:rPr>
        <w:rStyle w:val="HeaderChar"/>
        <w:noProof/>
        <w:szCs w:val="14"/>
      </w:rPr>
      <w:t>1</w:t>
    </w:r>
    <w:r w:rsidRPr="00233525">
      <w:rPr>
        <w:rStyle w:val="HeaderChar"/>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0A3" w:rsidRDefault="005E50A3" w:rsidP="008568E6">
      <w:pPr>
        <w:spacing w:after="0" w:line="240" w:lineRule="auto"/>
      </w:pPr>
      <w:r>
        <w:separator/>
      </w:r>
    </w:p>
  </w:footnote>
  <w:footnote w:type="continuationSeparator" w:id="0">
    <w:p w:rsidR="005E50A3" w:rsidRDefault="005E50A3" w:rsidP="00856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6A" w:rsidRDefault="00BC31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6A" w:rsidRDefault="00BC31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6A" w:rsidRDefault="00BC31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29B"/>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3FE7644"/>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34350C5E"/>
    <w:multiLevelType w:val="hybridMultilevel"/>
    <w:tmpl w:val="EFA4FB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774C56"/>
    <w:multiLevelType w:val="hybridMultilevel"/>
    <w:tmpl w:val="91004F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D433C93"/>
    <w:multiLevelType w:val="hybridMultilevel"/>
    <w:tmpl w:val="3F5E7C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iManRef" w:val="10/41602276_1"/>
  </w:docVars>
  <w:rsids>
    <w:rsidRoot w:val="00956B9E"/>
    <w:rsid w:val="001E132D"/>
    <w:rsid w:val="00233525"/>
    <w:rsid w:val="00236F0A"/>
    <w:rsid w:val="00324D4E"/>
    <w:rsid w:val="003F732F"/>
    <w:rsid w:val="004E55C9"/>
    <w:rsid w:val="004F03C3"/>
    <w:rsid w:val="005E50A3"/>
    <w:rsid w:val="007323DC"/>
    <w:rsid w:val="007F25B0"/>
    <w:rsid w:val="008568E6"/>
    <w:rsid w:val="00956B9E"/>
    <w:rsid w:val="00A3271A"/>
    <w:rsid w:val="00A8328B"/>
    <w:rsid w:val="00AB4B51"/>
    <w:rsid w:val="00B32D21"/>
    <w:rsid w:val="00BC316A"/>
    <w:rsid w:val="00C03923"/>
    <w:rsid w:val="00CC1312"/>
    <w:rsid w:val="00E355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39"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uiPriority w:val="99"/>
    <w:pPr>
      <w:widowControl w:val="0"/>
      <w:autoSpaceDE w:val="0"/>
      <w:autoSpaceDN w:val="0"/>
      <w:adjustRightInd w:val="0"/>
      <w:spacing w:after="0" w:line="526" w:lineRule="atLeast"/>
      <w:ind w:right="15"/>
    </w:pPr>
    <w:rPr>
      <w:rFonts w:ascii="Courier New" w:hAnsi="Courier New" w:cs="Courier New"/>
      <w:sz w:val="24"/>
      <w:szCs w:val="24"/>
      <w:lang w:val="en-US" w:eastAsia="en-US"/>
    </w:rPr>
  </w:style>
  <w:style w:type="paragraph" w:customStyle="1" w:styleId="Question">
    <w:name w:val="Question"/>
    <w:basedOn w:val="Fixed"/>
    <w:next w:val="Fixed"/>
    <w:uiPriority w:val="99"/>
    <w:pPr>
      <w:ind w:left="576" w:hanging="576"/>
    </w:pPr>
  </w:style>
  <w:style w:type="paragraph" w:customStyle="1" w:styleId="Answer">
    <w:name w:val="Answer"/>
    <w:basedOn w:val="Fixed"/>
    <w:next w:val="Fixed"/>
    <w:uiPriority w:val="99"/>
    <w:pPr>
      <w:ind w:left="576" w:hanging="576"/>
    </w:pPr>
  </w:style>
  <w:style w:type="paragraph" w:customStyle="1" w:styleId="Colloquy">
    <w:name w:val="Colloquy"/>
    <w:basedOn w:val="Fixed"/>
    <w:next w:val="Fixed"/>
    <w:uiPriority w:val="99"/>
    <w:pPr>
      <w:ind w:left="576" w:hanging="576"/>
    </w:pPr>
  </w:style>
  <w:style w:type="paragraph" w:customStyle="1" w:styleId="ContinQ">
    <w:name w:val="Contin Q"/>
    <w:basedOn w:val="Fixed"/>
    <w:next w:val="Fixed"/>
    <w:uiPriority w:val="99"/>
    <w:pPr>
      <w:ind w:left="576" w:hanging="576"/>
    </w:pPr>
  </w:style>
  <w:style w:type="paragraph" w:customStyle="1" w:styleId="ContinA">
    <w:name w:val="Contin A"/>
    <w:basedOn w:val="Fixed"/>
    <w:next w:val="Fixed"/>
    <w:uiPriority w:val="99"/>
    <w:pPr>
      <w:ind w:left="576" w:hanging="576"/>
    </w:pPr>
  </w:style>
  <w:style w:type="paragraph" w:customStyle="1" w:styleId="ContinCol">
    <w:name w:val="Contin Col"/>
    <w:basedOn w:val="Fixed"/>
    <w:next w:val="Fixed"/>
    <w:uiPriority w:val="99"/>
    <w:pPr>
      <w:ind w:left="576" w:hanging="576"/>
    </w:pPr>
  </w:style>
  <w:style w:type="paragraph" w:customStyle="1" w:styleId="Parenthetical">
    <w:name w:val="Parenthetical"/>
    <w:basedOn w:val="Fixed"/>
    <w:next w:val="Fixed"/>
    <w:uiPriority w:val="99"/>
    <w:pPr>
      <w:spacing w:line="263" w:lineRule="atLeast"/>
      <w:ind w:left="1152" w:right="735"/>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style>
  <w:style w:type="paragraph" w:customStyle="1" w:styleId="0Style">
    <w:name w:val="0 Style"/>
    <w:basedOn w:val="Fixed"/>
    <w:next w:val="Fixed"/>
    <w:uiPriority w:val="99"/>
    <w:pPr>
      <w:spacing w:line="263" w:lineRule="atLeast"/>
    </w:pPr>
  </w:style>
  <w:style w:type="paragraph" w:customStyle="1" w:styleId="Normal1">
    <w:name w:val="Normal 1"/>
    <w:basedOn w:val="Fixed"/>
    <w:next w:val="Fixed"/>
    <w:uiPriority w:val="99"/>
    <w:pPr>
      <w:spacing w:line="263" w:lineRule="atLeast"/>
      <w:ind w:left="1152" w:right="1167" w:hanging="576"/>
    </w:pPr>
  </w:style>
  <w:style w:type="paragraph" w:customStyle="1" w:styleId="Normal2">
    <w:name w:val="Normal 2"/>
    <w:basedOn w:val="Fixed"/>
    <w:next w:val="Fixed"/>
    <w:uiPriority w:val="99"/>
    <w:pPr>
      <w:spacing w:line="263" w:lineRule="atLeast"/>
      <w:ind w:left="1728" w:right="1167" w:hanging="576"/>
    </w:pPr>
  </w:style>
  <w:style w:type="paragraph" w:customStyle="1" w:styleId="Normal3">
    <w:name w:val="Normal 3"/>
    <w:basedOn w:val="Fixed"/>
    <w:next w:val="Fixed"/>
    <w:uiPriority w:val="99"/>
    <w:pPr>
      <w:spacing w:line="263" w:lineRule="atLeast"/>
      <w:ind w:left="2304" w:right="1167" w:hanging="576"/>
    </w:pPr>
  </w:style>
  <w:style w:type="paragraph" w:customStyle="1" w:styleId="Normal4">
    <w:name w:val="Normal 4"/>
    <w:basedOn w:val="Fixed"/>
    <w:next w:val="Fixed"/>
    <w:uiPriority w:val="99"/>
    <w:pPr>
      <w:ind w:left="1152" w:right="735"/>
    </w:pPr>
  </w:style>
  <w:style w:type="paragraph" w:customStyle="1" w:styleId="Normal5">
    <w:name w:val="Normal 5"/>
    <w:basedOn w:val="Fixed"/>
    <w:next w:val="Fixed"/>
    <w:uiPriority w:val="99"/>
    <w:pPr>
      <w:spacing w:line="263" w:lineRule="atLeast"/>
      <w:ind w:left="1728" w:right="1455"/>
    </w:pPr>
  </w:style>
  <w:style w:type="paragraph" w:customStyle="1" w:styleId="Normal6">
    <w:name w:val="Normal 6"/>
    <w:basedOn w:val="Fixed"/>
    <w:next w:val="Fixed"/>
    <w:uiPriority w:val="99"/>
    <w:pPr>
      <w:spacing w:line="263" w:lineRule="atLeast"/>
      <w:ind w:left="2304" w:right="1311"/>
      <w:jc w:val="right"/>
    </w:pPr>
  </w:style>
  <w:style w:type="paragraph" w:customStyle="1" w:styleId="Normal7">
    <w:name w:val="Normal 7"/>
    <w:basedOn w:val="Fixed"/>
    <w:next w:val="Fixed"/>
    <w:uiPriority w:val="99"/>
    <w:pPr>
      <w:spacing w:line="263" w:lineRule="atLeast"/>
      <w:jc w:val="right"/>
    </w:pPr>
  </w:style>
  <w:style w:type="paragraph" w:customStyle="1" w:styleId="Normal8">
    <w:name w:val="Normal 8"/>
    <w:basedOn w:val="Fixed"/>
    <w:next w:val="Fixed"/>
    <w:uiPriority w:val="99"/>
    <w:pPr>
      <w:spacing w:line="263" w:lineRule="atLeast"/>
      <w:jc w:val="center"/>
    </w:pPr>
  </w:style>
  <w:style w:type="paragraph" w:customStyle="1" w:styleId="9Style">
    <w:name w:val="9 Style"/>
    <w:basedOn w:val="Fixed"/>
    <w:next w:val="Fixed"/>
    <w:uiPriority w:val="99"/>
    <w:pPr>
      <w:ind w:right="1887" w:firstLine="1440"/>
    </w:pPr>
  </w:style>
  <w:style w:type="paragraph" w:styleId="Header">
    <w:name w:val="header"/>
    <w:basedOn w:val="Fixed"/>
    <w:next w:val="Fixed"/>
    <w:link w:val="HeaderChar"/>
    <w:uiPriority w:val="39"/>
    <w:pPr>
      <w:spacing w:line="263" w:lineRule="atLeast"/>
      <w:ind w:right="1887"/>
      <w:jc w:val="center"/>
    </w:pPr>
  </w:style>
  <w:style w:type="character" w:customStyle="1" w:styleId="HeaderChar">
    <w:name w:val="Header Char"/>
    <w:basedOn w:val="DefaultParagraphFont"/>
    <w:link w:val="Header"/>
    <w:uiPriority w:val="39"/>
    <w:semiHidden/>
    <w:locked/>
    <w:rPr>
      <w:rFonts w:cs="Times New Roman"/>
    </w:rPr>
  </w:style>
  <w:style w:type="paragraph" w:styleId="Footer">
    <w:name w:val="footer"/>
    <w:basedOn w:val="Fixed"/>
    <w:next w:val="Fixed"/>
    <w:link w:val="FooterChar"/>
    <w:uiPriority w:val="99"/>
    <w:pPr>
      <w:spacing w:line="263" w:lineRule="atLeast"/>
      <w:ind w:right="1887"/>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spacing w:line="263" w:lineRule="atLeast"/>
      <w:ind w:left="1728" w:hanging="576"/>
    </w:pPr>
  </w:style>
  <w:style w:type="paragraph" w:customStyle="1" w:styleId="Answerquoted">
    <w:name w:val="Answer (quoted)"/>
    <w:basedOn w:val="Fixed"/>
    <w:next w:val="Fixed"/>
    <w:uiPriority w:val="99"/>
    <w:pPr>
      <w:spacing w:line="263" w:lineRule="atLeast"/>
      <w:ind w:left="1728" w:hanging="576"/>
    </w:pPr>
  </w:style>
  <w:style w:type="paragraph" w:customStyle="1" w:styleId="Speakerquoted">
    <w:name w:val="Speaker (quoted)"/>
    <w:basedOn w:val="Fixed"/>
    <w:next w:val="Fixed"/>
    <w:uiPriority w:val="99"/>
    <w:pPr>
      <w:spacing w:line="263" w:lineRule="atLeast"/>
      <w:ind w:left="1728" w:hanging="576"/>
    </w:pPr>
  </w:style>
  <w:style w:type="paragraph" w:customStyle="1" w:styleId="questionPghquoted">
    <w:name w:val="question Pgh (quoted)"/>
    <w:basedOn w:val="Fixed"/>
    <w:next w:val="Fixed"/>
    <w:uiPriority w:val="99"/>
    <w:pPr>
      <w:spacing w:line="263" w:lineRule="atLeast"/>
      <w:ind w:left="1728" w:firstLine="576"/>
    </w:pPr>
  </w:style>
  <w:style w:type="paragraph" w:customStyle="1" w:styleId="answerPghquoted">
    <w:name w:val="answer Pgh (quoted)"/>
    <w:basedOn w:val="Fixed"/>
    <w:next w:val="Fixed"/>
    <w:uiPriority w:val="99"/>
    <w:pPr>
      <w:spacing w:line="263" w:lineRule="atLeast"/>
      <w:ind w:left="1728" w:firstLine="576"/>
    </w:pPr>
  </w:style>
  <w:style w:type="paragraph" w:customStyle="1" w:styleId="speakerPghquoted">
    <w:name w:val="speaker Pgh (quoted)"/>
    <w:basedOn w:val="Fixed"/>
    <w:next w:val="Fixed"/>
    <w:uiPriority w:val="99"/>
    <w:pPr>
      <w:spacing w:line="263" w:lineRule="atLeast"/>
      <w:ind w:left="1728" w:firstLine="576"/>
    </w:pPr>
  </w:style>
  <w:style w:type="paragraph" w:customStyle="1" w:styleId="Marginsecondary">
    <w:name w:val="Margin secondary"/>
    <w:basedOn w:val="Fixed"/>
    <w:next w:val="Fixed"/>
    <w:uiPriority w:val="99"/>
    <w:pPr>
      <w:spacing w:line="263" w:lineRule="atLeast"/>
      <w:ind w:left="1152" w:right="1167" w:hanging="576"/>
    </w:pPr>
  </w:style>
  <w:style w:type="paragraph" w:customStyle="1" w:styleId="Extramargin">
    <w:name w:val="Extra margin"/>
    <w:basedOn w:val="Fixed"/>
    <w:next w:val="Fixed"/>
    <w:uiPriority w:val="99"/>
    <w:pPr>
      <w:spacing w:line="263" w:lineRule="atLeast"/>
      <w:ind w:left="1728" w:right="1167" w:hanging="576"/>
    </w:pPr>
  </w:style>
  <w:style w:type="paragraph" w:customStyle="1" w:styleId="Ordinaryextramargin">
    <w:name w:val="Ordinaryextra margin"/>
    <w:basedOn w:val="Fixed"/>
    <w:next w:val="Fixed"/>
    <w:uiPriority w:val="99"/>
    <w:pPr>
      <w:spacing w:line="263" w:lineRule="atLeast"/>
      <w:ind w:left="2304" w:right="1167" w:hanging="576"/>
    </w:pPr>
  </w:style>
  <w:style w:type="paragraph" w:customStyle="1" w:styleId="LeftFlush">
    <w:name w:val="Left Flush"/>
    <w:basedOn w:val="Fixed"/>
    <w:next w:val="Fixed"/>
    <w:uiPriority w:val="99"/>
    <w:pPr>
      <w:ind w:left="576" w:hanging="576"/>
    </w:pPr>
  </w:style>
  <w:style w:type="paragraph" w:customStyle="1" w:styleId="certifiedQuestion">
    <w:name w:val="certified Question"/>
    <w:basedOn w:val="Fixed"/>
    <w:next w:val="Fixed"/>
    <w:uiPriority w:val="99"/>
    <w:pPr>
      <w:ind w:right="1887" w:firstLine="288"/>
    </w:pPr>
  </w:style>
  <w:style w:type="paragraph" w:customStyle="1" w:styleId="Index1">
    <w:name w:val="Index1"/>
    <w:basedOn w:val="Fixed"/>
    <w:next w:val="Fixed"/>
    <w:uiPriority w:val="99"/>
    <w:pPr>
      <w:spacing w:line="263" w:lineRule="atLeast"/>
      <w:ind w:left="1440" w:right="3615" w:hanging="1440"/>
    </w:pPr>
  </w:style>
  <w:style w:type="paragraph" w:customStyle="1" w:styleId="IndexBlank">
    <w:name w:val="IndexBlank"/>
    <w:basedOn w:val="Fixed"/>
    <w:next w:val="Fixed"/>
    <w:uiPriority w:val="99"/>
    <w:pPr>
      <w:spacing w:line="263" w:lineRule="atLeast"/>
      <w:ind w:left="1440" w:right="3615" w:hanging="1584"/>
    </w:pPr>
  </w:style>
  <w:style w:type="paragraph" w:customStyle="1" w:styleId="captionbox">
    <w:name w:val="caption box"/>
    <w:basedOn w:val="Fixed"/>
    <w:next w:val="Fixed"/>
    <w:uiPriority w:val="99"/>
    <w:pPr>
      <w:spacing w:line="263" w:lineRule="atLeast"/>
      <w:ind w:right="5055"/>
    </w:pPr>
  </w:style>
  <w:style w:type="paragraph" w:customStyle="1" w:styleId="Index2">
    <w:name w:val="Index2"/>
    <w:basedOn w:val="Fixed"/>
    <w:next w:val="Fixed"/>
    <w:uiPriority w:val="99"/>
    <w:pPr>
      <w:spacing w:line="263" w:lineRule="atLeast"/>
      <w:ind w:left="576" w:right="2175"/>
    </w:pPr>
  </w:style>
  <w:style w:type="paragraph" w:customStyle="1" w:styleId="Index3">
    <w:name w:val="Index3"/>
    <w:basedOn w:val="Fixed"/>
    <w:next w:val="Fixed"/>
    <w:uiPriority w:val="99"/>
    <w:pPr>
      <w:spacing w:line="263" w:lineRule="atLeast"/>
      <w:ind w:left="2160" w:right="2175" w:hanging="2160"/>
    </w:pPr>
  </w:style>
  <w:style w:type="paragraph" w:customStyle="1" w:styleId="Index4">
    <w:name w:val="Index4"/>
    <w:basedOn w:val="Fixed"/>
    <w:next w:val="Fixed"/>
    <w:uiPriority w:val="99"/>
    <w:pPr>
      <w:spacing w:line="263" w:lineRule="atLeast"/>
      <w:ind w:left="5760" w:right="2175" w:hanging="5184"/>
    </w:pPr>
  </w:style>
  <w:style w:type="paragraph" w:customStyle="1" w:styleId="RCJquotes">
    <w:name w:val="RCJquotes"/>
    <w:basedOn w:val="Fixed"/>
    <w:next w:val="Fixed"/>
    <w:uiPriority w:val="99"/>
    <w:pPr>
      <w:spacing w:line="263" w:lineRule="atLeast"/>
      <w:ind w:left="1152" w:right="735"/>
    </w:pPr>
  </w:style>
  <w:style w:type="paragraph" w:customStyle="1" w:styleId="RCJquote">
    <w:name w:val="RCJquote"/>
    <w:basedOn w:val="Fixed"/>
    <w:next w:val="Fixed"/>
    <w:uiPriority w:val="99"/>
    <w:pPr>
      <w:spacing w:line="263" w:lineRule="atLeast"/>
      <w:ind w:left="1152" w:right="735"/>
    </w:pPr>
  </w:style>
  <w:style w:type="paragraph" w:customStyle="1" w:styleId="HEADINGNUMBERED">
    <w:name w:val="HEADING NUMBERED"/>
    <w:basedOn w:val="Fixed"/>
    <w:next w:val="Fixed"/>
    <w:uiPriority w:val="99"/>
    <w:pPr>
      <w:ind w:left="576" w:hanging="576"/>
    </w:pPr>
  </w:style>
  <w:style w:type="paragraph" w:customStyle="1" w:styleId="RESTRICTEDACCESS">
    <w:name w:val="RESTRICTED ACCESS"/>
    <w:basedOn w:val="Fixed"/>
    <w:next w:val="Fixed"/>
    <w:uiPriority w:val="99"/>
    <w:pPr>
      <w:ind w:right="1743"/>
      <w:jc w:val="center"/>
    </w:pPr>
  </w:style>
  <w:style w:type="paragraph" w:customStyle="1" w:styleId="SPEAKER2">
    <w:name w:val="SPEAKER 2"/>
    <w:basedOn w:val="Fixed"/>
    <w:next w:val="Fixed"/>
    <w:uiPriority w:val="99"/>
    <w:pPr>
      <w:ind w:left="576" w:hanging="576"/>
    </w:pPr>
  </w:style>
  <w:style w:type="paragraph" w:customStyle="1" w:styleId="spkquoted">
    <w:name w:val="spk quoted"/>
    <w:basedOn w:val="Fixed"/>
    <w:next w:val="Fixed"/>
    <w:uiPriority w:val="99"/>
    <w:pPr>
      <w:spacing w:line="263" w:lineRule="atLeast"/>
      <w:ind w:left="1152" w:right="735"/>
    </w:pPr>
  </w:style>
  <w:style w:type="paragraph" w:styleId="BalloonText">
    <w:name w:val="Balloon Text"/>
    <w:basedOn w:val="Normal"/>
    <w:link w:val="BalloonTextChar"/>
    <w:uiPriority w:val="99"/>
    <w:semiHidden/>
    <w:rsid w:val="007F25B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uiPriority w:val="99"/>
    <w:semiHidden/>
    <w:unhideWhenUsed/>
    <w:rsid w:val="00E355D7"/>
    <w:rPr>
      <w:rFonts w:ascii="Tahoma" w:hAnsi="Tahoma" w:cs="Tahoma"/>
      <w:sz w:val="16"/>
      <w:szCs w:val="16"/>
    </w:rPr>
  </w:style>
  <w:style w:type="character" w:customStyle="1" w:styleId="DocumentMapChar">
    <w:name w:val="Document Map Char"/>
    <w:basedOn w:val="DefaultParagraphFont"/>
    <w:link w:val="DocumentMap"/>
    <w:uiPriority w:val="99"/>
    <w:semiHidden/>
    <w:rsid w:val="00E355D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8851</Characters>
  <Application>Microsoft Office Word</Application>
  <DocSecurity>0</DocSecurity>
  <Lines>73</Lines>
  <Paragraphs>20</Paragraphs>
  <ScaleCrop>false</ScaleCrop>
  <Company>Merrill Corporation</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C1/2002/0940(B)</dc:title>
  <dc:creator>lpike</dc:creator>
  <cp:lastModifiedBy>kelyn.bacon</cp:lastModifiedBy>
  <cp:revision>2</cp:revision>
  <dcterms:created xsi:type="dcterms:W3CDTF">2013-06-27T13:53:00Z</dcterms:created>
  <dcterms:modified xsi:type="dcterms:W3CDTF">2013-06-27T13:53:00Z</dcterms:modified>
</cp:coreProperties>
</file>